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DCF273">
      <w:pPr>
        <w:pStyle w:val="13"/>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b/>
          <w:bCs/>
          <w:color w:val="FF0000"/>
          <w:sz w:val="24"/>
          <w:szCs w:val="24"/>
          <w:lang w:val="en-US"/>
        </w:rPr>
      </w:pPr>
      <w:r>
        <w:rPr>
          <w:rFonts w:hint="default" w:ascii="Times New Roman Regular" w:hAnsi="Times New Roman Regular" w:cs="Times New Roman Regular"/>
          <w:b/>
          <w:bCs/>
          <w:color w:val="FF0000"/>
          <w:sz w:val="24"/>
          <w:szCs w:val="24"/>
          <w:lang w:val="en-US"/>
        </w:rPr>
        <w:t>“NARS CARE: C3</w:t>
      </w:r>
      <w:r>
        <w:rPr>
          <w:rFonts w:hint="default" w:ascii="Times New Roman Regular" w:hAnsi="Times New Roman Regular" w:cs="Times New Roman Regular"/>
          <w:b/>
          <w:bCs/>
          <w:color w:val="FF0000"/>
          <w:sz w:val="24"/>
          <w:szCs w:val="24"/>
        </w:rPr>
        <w:t xml:space="preserve"> for</w:t>
      </w:r>
      <w:r>
        <w:rPr>
          <w:rFonts w:hint="default" w:ascii="Times New Roman Regular" w:hAnsi="Times New Roman Regular" w:cs="Times New Roman Regular"/>
          <w:b/>
          <w:bCs/>
          <w:color w:val="FF0000"/>
          <w:sz w:val="24"/>
          <w:szCs w:val="24"/>
          <w:lang w:val="en-US"/>
        </w:rPr>
        <w:t xml:space="preserve"> the</w:t>
      </w:r>
      <w:r>
        <w:rPr>
          <w:rFonts w:hint="default" w:ascii="Times New Roman Regular" w:hAnsi="Times New Roman Regular" w:cs="Times New Roman Regular"/>
          <w:b/>
          <w:bCs/>
          <w:color w:val="FF0000"/>
          <w:sz w:val="24"/>
          <w:szCs w:val="24"/>
        </w:rPr>
        <w:t xml:space="preserve"> Quality Nursing Care</w:t>
      </w:r>
      <w:r>
        <w:rPr>
          <w:rFonts w:hint="default" w:ascii="Times New Roman Regular" w:hAnsi="Times New Roman Regular" w:cs="Times New Roman Regular"/>
          <w:b/>
          <w:bCs/>
          <w:color w:val="FF0000"/>
          <w:sz w:val="24"/>
          <w:szCs w:val="24"/>
          <w:lang w:val="en-US"/>
        </w:rPr>
        <w:t>”</w:t>
      </w:r>
    </w:p>
    <w:p w14:paraId="7359B676">
      <w:pPr>
        <w:pStyle w:val="13"/>
        <w:keepNext w:val="0"/>
        <w:keepLines w:val="0"/>
        <w:widowControl/>
        <w:suppressLineNumbers w:val="0"/>
        <w:spacing w:before="0" w:beforeAutospacing="1" w:after="0" w:afterAutospacing="1"/>
        <w:ind w:left="0" w:right="0"/>
        <w:jc w:val="center"/>
      </w:pPr>
      <w:r>
        <w:rPr>
          <w:color w:val="000000"/>
        </w:rPr>
        <w:t>PART I</w:t>
      </w:r>
      <w:r>
        <w:rPr>
          <w:color w:val="000000"/>
        </w:rPr>
        <w:br w:type="textWrapping"/>
      </w:r>
      <w:r>
        <w:rPr>
          <w:color w:val="000000"/>
        </w:rPr>
        <w:t>PROJECT SUMMARY</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193"/>
        <w:gridCol w:w="7775"/>
      </w:tblGrid>
      <w:tr w14:paraId="29F3EC21">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3960CD5D">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A. Title:</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A2E73FD">
            <w:pPr>
              <w:pStyle w:val="13"/>
              <w:keepNext w:val="0"/>
              <w:keepLines w:val="0"/>
              <w:widowControl/>
              <w:suppressLineNumbers w:val="0"/>
              <w:spacing w:before="0" w:beforeAutospacing="1" w:after="0" w:afterAutospacing="1"/>
              <w:ind w:left="0" w:right="0"/>
              <w:jc w:val="both"/>
              <w:rPr>
                <w:rFonts w:hint="default" w:ascii="Arial" w:hAnsi="Arial" w:cs="Arial"/>
                <w:color w:val="000000"/>
                <w:sz w:val="21"/>
                <w:szCs w:val="21"/>
                <w:lang w:val="en-US"/>
              </w:rPr>
            </w:pPr>
            <w:r>
              <w:rPr>
                <w:rFonts w:hint="default" w:ascii="Times New Roman Bold" w:hAnsi="Times New Roman Bold" w:cs="Times New Roman Bold"/>
                <w:b/>
                <w:bCs/>
                <w:color w:val="auto"/>
                <w:sz w:val="24"/>
                <w:szCs w:val="24"/>
                <w:u w:val="single"/>
                <w:lang w:val="en-US"/>
              </w:rPr>
              <w:t>“NARS CARE: C3</w:t>
            </w:r>
            <w:r>
              <w:rPr>
                <w:rFonts w:hint="default" w:ascii="Times New Roman Bold" w:hAnsi="Times New Roman Bold" w:cs="Times New Roman Bold"/>
                <w:b/>
                <w:bCs/>
                <w:color w:val="auto"/>
                <w:sz w:val="24"/>
                <w:szCs w:val="24"/>
                <w:u w:val="single"/>
              </w:rPr>
              <w:t xml:space="preserve"> for</w:t>
            </w:r>
            <w:r>
              <w:rPr>
                <w:rFonts w:hint="default" w:ascii="Times New Roman Bold" w:hAnsi="Times New Roman Bold" w:cs="Times New Roman Bold"/>
                <w:b/>
                <w:bCs/>
                <w:color w:val="auto"/>
                <w:sz w:val="24"/>
                <w:szCs w:val="24"/>
                <w:u w:val="single"/>
                <w:lang w:val="en-US"/>
              </w:rPr>
              <w:t xml:space="preserve"> the</w:t>
            </w:r>
            <w:r>
              <w:rPr>
                <w:rFonts w:hint="default" w:ascii="Times New Roman Bold" w:hAnsi="Times New Roman Bold" w:cs="Times New Roman Bold"/>
                <w:b/>
                <w:bCs/>
                <w:color w:val="auto"/>
                <w:sz w:val="24"/>
                <w:szCs w:val="24"/>
                <w:u w:val="single"/>
              </w:rPr>
              <w:t xml:space="preserve"> Quality Nursing Care</w:t>
            </w:r>
            <w:r>
              <w:rPr>
                <w:rFonts w:hint="default" w:ascii="Times New Roman Bold" w:hAnsi="Times New Roman Bold" w:cs="Times New Roman Bold"/>
                <w:b/>
                <w:bCs/>
                <w:color w:val="auto"/>
                <w:sz w:val="24"/>
                <w:szCs w:val="24"/>
                <w:u w:val="single"/>
                <w:lang w:val="en-US"/>
              </w:rPr>
              <w:t>”</w:t>
            </w:r>
            <w:r>
              <w:rPr>
                <w:rFonts w:hint="default" w:ascii="Times New Roman Regular" w:hAnsi="Times New Roman Regular" w:cs="Times New Roman Regular"/>
                <w:b w:val="0"/>
                <w:bCs w:val="0"/>
                <w:color w:val="auto"/>
                <w:sz w:val="24"/>
                <w:szCs w:val="24"/>
                <w:lang w:val="en-US"/>
              </w:rPr>
              <w:t xml:space="preserve"> a </w:t>
            </w:r>
            <w:r>
              <w:rPr>
                <w:rFonts w:hint="default" w:ascii="Times New Roman Regular" w:hAnsi="Times New Roman Regular" w:cs="Times New Roman Regular"/>
                <w:b w:val="0"/>
                <w:bCs w:val="0"/>
                <w:color w:val="auto"/>
                <w:sz w:val="24"/>
                <w:szCs w:val="24"/>
              </w:rPr>
              <w:t>Compassion, Competenc</w:t>
            </w:r>
            <w:r>
              <w:rPr>
                <w:rFonts w:hint="default" w:ascii="Times New Roman Regular" w:hAnsi="Times New Roman Regular" w:cs="Times New Roman Regular"/>
                <w:b w:val="0"/>
                <w:bCs w:val="0"/>
                <w:color w:val="auto"/>
                <w:sz w:val="24"/>
                <w:szCs w:val="24"/>
                <w:lang w:val="en-US"/>
              </w:rPr>
              <w:t xml:space="preserve">e &amp; </w:t>
            </w:r>
            <w:r>
              <w:rPr>
                <w:rFonts w:hint="default" w:ascii="Times New Roman Regular" w:hAnsi="Times New Roman Regular" w:cs="Times New Roman Regular"/>
                <w:b w:val="0"/>
                <w:bCs w:val="0"/>
                <w:color w:val="auto"/>
                <w:sz w:val="24"/>
                <w:szCs w:val="24"/>
              </w:rPr>
              <w:t>Capacity-Building Extension Program</w:t>
            </w:r>
            <w:r>
              <w:rPr>
                <w:rFonts w:hint="default" w:ascii="Times New Roman Regular" w:hAnsi="Times New Roman Regular" w:cs="Times New Roman Regular"/>
                <w:b w:val="0"/>
                <w:bCs w:val="0"/>
                <w:color w:val="auto"/>
                <w:sz w:val="24"/>
                <w:szCs w:val="24"/>
                <w:lang w:val="en-US"/>
              </w:rPr>
              <w:t xml:space="preserve"> for Nursing Professionals.</w:t>
            </w:r>
            <w:r>
              <w:rPr>
                <w:rFonts w:hint="default" w:ascii="Times New Roman Regular" w:hAnsi="Times New Roman Regular" w:cs="Times New Roman Regular"/>
                <w:b w:val="0"/>
                <w:bCs w:val="0"/>
                <w:color w:val="auto"/>
                <w:sz w:val="24"/>
                <w:szCs w:val="24"/>
              </w:rPr>
              <w:t xml:space="preserve"> </w:t>
            </w:r>
          </w:p>
        </w:tc>
      </w:tr>
      <w:tr w14:paraId="753298DA">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53676080">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B. Implementer:</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5B294F6">
            <w:pPr>
              <w:pStyle w:val="13"/>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JH Cerilles State College</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b/>
                <w:bCs/>
                <w:color w:val="auto"/>
                <w:sz w:val="24"/>
                <w:szCs w:val="24"/>
              </w:rPr>
              <w:t>College/Department:</w:t>
            </w:r>
            <w:r>
              <w:rPr>
                <w:rFonts w:hint="default" w:ascii="Times New Roman Regular" w:hAnsi="Times New Roman Regular" w:cs="Times New Roman Regular"/>
                <w:color w:val="auto"/>
                <w:sz w:val="24"/>
                <w:szCs w:val="24"/>
              </w:rPr>
              <w:t xml:space="preserve"> College of Nursing</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b/>
                <w:bCs/>
                <w:color w:val="auto"/>
                <w:sz w:val="24"/>
                <w:szCs w:val="24"/>
              </w:rPr>
              <w:t>Program:</w:t>
            </w:r>
            <w:r>
              <w:rPr>
                <w:rFonts w:hint="default" w:ascii="Times New Roman Regular" w:hAnsi="Times New Roman Regular" w:cs="Times New Roman Regular"/>
                <w:color w:val="auto"/>
                <w:sz w:val="24"/>
                <w:szCs w:val="24"/>
              </w:rPr>
              <w:t xml:space="preserve"> Bachelor of Science in Nursing</w:t>
            </w:r>
          </w:p>
          <w:p w14:paraId="20BF2C4F">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lang w:val="en-US"/>
              </w:rPr>
            </w:pPr>
            <w:r>
              <w:rPr>
                <w:rFonts w:hint="default" w:ascii="Times New Roman Regular" w:hAnsi="Times New Roman Regular" w:cs="Times New Roman Regular"/>
                <w:b/>
                <w:bCs/>
                <w:color w:val="000000"/>
                <w:sz w:val="24"/>
                <w:szCs w:val="24"/>
                <w:lang w:val="en-US"/>
              </w:rPr>
              <w:t>Aisah Medical Hospital, OPC</w:t>
            </w:r>
          </w:p>
          <w:p w14:paraId="26ED19F9">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lang w:val="en-US"/>
              </w:rPr>
            </w:pPr>
            <w:r>
              <w:rPr>
                <w:rFonts w:hint="default" w:ascii="Times New Roman Regular" w:hAnsi="Times New Roman Regular" w:cs="Times New Roman Regular"/>
                <w:color w:val="000000"/>
                <w:sz w:val="24"/>
                <w:szCs w:val="24"/>
                <w:lang w:val="en-US"/>
              </w:rPr>
              <w:t>Department: Nursing Service</w:t>
            </w:r>
          </w:p>
        </w:tc>
      </w:tr>
      <w:tr w14:paraId="57D70CB7">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1BC5729B">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C. Project Team</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C52EDD1">
            <w:pPr>
              <w:keepNext w:val="0"/>
              <w:keepLines w:val="0"/>
              <w:widowControl/>
              <w:suppressLineNumbers w:val="0"/>
              <w:spacing w:line="27" w:lineRule="atLeast"/>
              <w:jc w:val="left"/>
              <w:textAlignment w:val="top"/>
              <w:rPr>
                <w:rFonts w:hint="default" w:ascii="Arial" w:hAnsi="Arial" w:eastAsia="SimSun" w:cs="Arial"/>
                <w:color w:val="000000"/>
                <w:sz w:val="21"/>
                <w:szCs w:val="21"/>
                <w:bdr w:val="none" w:color="auto" w:sz="0" w:space="0"/>
                <w:lang w:val="en-US"/>
              </w:rPr>
            </w:pPr>
            <w:r>
              <w:rPr>
                <w:rFonts w:hint="default" w:ascii="Arial" w:hAnsi="Arial" w:eastAsia="SimSun" w:cs="Arial"/>
                <w:color w:val="000000"/>
                <w:sz w:val="21"/>
                <w:szCs w:val="21"/>
                <w:bdr w:val="none" w:color="auto" w:sz="0" w:space="0"/>
                <w:lang w:val="en-US"/>
              </w:rPr>
              <w:t>JERRY PHILIP P. MARTIN,MN,CHRA</w:t>
            </w:r>
          </w:p>
          <w:p w14:paraId="5811C86C">
            <w:pPr>
              <w:keepNext w:val="0"/>
              <w:keepLines w:val="0"/>
              <w:widowControl/>
              <w:suppressLineNumbers w:val="0"/>
              <w:spacing w:line="27" w:lineRule="atLeast"/>
              <w:jc w:val="left"/>
              <w:textAlignment w:val="top"/>
              <w:rPr>
                <w:rFonts w:hint="default" w:ascii="Arial" w:hAnsi="Arial" w:cs="Arial"/>
                <w:color w:val="000000"/>
                <w:sz w:val="21"/>
                <w:szCs w:val="21"/>
              </w:rPr>
            </w:pPr>
            <w:r>
              <w:rPr>
                <w:rFonts w:hint="default" w:ascii="Arial" w:hAnsi="Arial" w:eastAsia="SimSun" w:cs="Arial"/>
                <w:color w:val="000000"/>
                <w:sz w:val="21"/>
                <w:szCs w:val="21"/>
                <w:bdr w:val="none" w:color="auto" w:sz="0" w:space="0"/>
                <w:lang w:val="en-US"/>
              </w:rPr>
              <w:t>EDMARIE P. TABACOLDE,MAN,DSCN</w:t>
            </w:r>
            <w:r>
              <w:rPr>
                <w:rFonts w:hint="default" w:ascii="Arial" w:hAnsi="Arial" w:eastAsia="SimSun" w:cs="Arial"/>
                <w:color w:val="000000"/>
                <w:sz w:val="21"/>
                <w:szCs w:val="21"/>
                <w:bdr w:val="none" w:color="auto" w:sz="0" w:space="0"/>
              </w:rPr>
              <w:br w:type="textWrapping"/>
            </w:r>
            <w:r>
              <w:rPr>
                <w:rFonts w:hint="default" w:ascii="Arial" w:hAnsi="Arial" w:eastAsia="SimSun" w:cs="Arial"/>
                <w:color w:val="000000"/>
                <w:sz w:val="21"/>
                <w:szCs w:val="21"/>
                <w:bdr w:val="none" w:color="auto" w:sz="0" w:space="0"/>
              </w:rPr>
              <w:t> </w:t>
            </w:r>
          </w:p>
        </w:tc>
      </w:tr>
      <w:tr w14:paraId="11D5E2CE">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09D72F9D">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D. Target Group</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327EEB1">
            <w:pPr>
              <w:keepNext w:val="0"/>
              <w:keepLines w:val="0"/>
              <w:widowControl/>
              <w:numPr>
                <w:numId w:val="0"/>
              </w:numPr>
              <w:suppressLineNumbers w:val="0"/>
              <w:spacing w:before="0" w:beforeAutospacing="1" w:after="0" w:afterAutospacing="1"/>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Staff nurses</w:t>
            </w:r>
          </w:p>
          <w:p w14:paraId="76F212A9">
            <w:pPr>
              <w:keepNext w:val="0"/>
              <w:keepLines w:val="0"/>
              <w:widowControl/>
              <w:numPr>
                <w:numId w:val="0"/>
              </w:numPr>
              <w:suppressLineNumbers w:val="0"/>
              <w:spacing w:before="0" w:beforeAutospacing="1" w:after="0" w:afterAutospacing="1"/>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Newly hired nurses</w:t>
            </w:r>
          </w:p>
          <w:p w14:paraId="0FC36764">
            <w:pPr>
              <w:keepNext w:val="0"/>
              <w:keepLines w:val="0"/>
              <w:widowControl/>
              <w:numPr>
                <w:numId w:val="0"/>
              </w:numPr>
              <w:suppressLineNumbers w:val="0"/>
              <w:spacing w:before="0" w:beforeAutospacing="1" w:after="0" w:afterAutospacing="1"/>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Clinical nurses assigned to participating hospital units</w:t>
            </w:r>
          </w:p>
          <w:p w14:paraId="662335B7">
            <w:pPr>
              <w:keepNext w:val="0"/>
              <w:keepLines w:val="0"/>
              <w:widowControl/>
              <w:numPr>
                <w:numId w:val="0"/>
              </w:numPr>
              <w:suppressLineNumbers w:val="0"/>
              <w:spacing w:before="0" w:beforeAutospacing="1" w:after="0" w:afterAutospacing="1"/>
              <w:jc w:val="both"/>
              <w:rPr>
                <w:rFonts w:hint="default" w:ascii="Arial" w:hAnsi="Arial" w:cs="Arial"/>
                <w:color w:val="000000"/>
                <w:sz w:val="21"/>
                <w:szCs w:val="21"/>
              </w:rPr>
            </w:pPr>
            <w:r>
              <w:rPr>
                <w:rFonts w:hint="default" w:ascii="Times New Roman Regular" w:hAnsi="Times New Roman Regular" w:cs="Times New Roman Regular"/>
                <w:color w:val="auto"/>
                <w:sz w:val="24"/>
                <w:szCs w:val="24"/>
              </w:rPr>
              <w:t>Nurse preceptors and selected clinical supervisors</w:t>
            </w:r>
          </w:p>
        </w:tc>
      </w:tr>
      <w:tr w14:paraId="2C181450">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42BEFAC7">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E. Cooperating Agencies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D7B95D9">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lang w:val="en-US"/>
              </w:rPr>
            </w:pPr>
            <w:r>
              <w:rPr>
                <w:rFonts w:hint="default" w:ascii="Times New Roman Regular" w:hAnsi="Times New Roman Regular" w:cs="Times New Roman Regular"/>
                <w:b/>
                <w:bCs/>
                <w:color w:val="000000"/>
                <w:sz w:val="24"/>
                <w:szCs w:val="24"/>
                <w:lang w:val="en-US"/>
              </w:rPr>
              <w:t>Aisah Medical Hospital, OPC</w:t>
            </w:r>
          </w:p>
          <w:p w14:paraId="3C012E20">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lang w:val="en-US"/>
              </w:rPr>
            </w:pPr>
            <w:r>
              <w:rPr>
                <w:rFonts w:hint="default" w:ascii="Times New Roman Regular" w:hAnsi="Times New Roman Regular" w:cs="Times New Roman Regular"/>
                <w:color w:val="000000"/>
                <w:sz w:val="24"/>
                <w:szCs w:val="24"/>
                <w:lang w:val="en-US"/>
              </w:rPr>
              <w:t>Department: Nursing Service</w:t>
            </w:r>
          </w:p>
          <w:p w14:paraId="658882FD">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lang w:val="en-US"/>
              </w:rPr>
            </w:pPr>
          </w:p>
          <w:p w14:paraId="1CC50365">
            <w:pPr>
              <w:keepNext w:val="0"/>
              <w:keepLines w:val="0"/>
              <w:widowControl/>
              <w:suppressLineNumbers w:val="0"/>
              <w:spacing w:line="27" w:lineRule="atLeast"/>
              <w:jc w:val="left"/>
              <w:textAlignment w:val="top"/>
              <w:rPr>
                <w:rFonts w:hint="default" w:ascii="Arial" w:hAnsi="Arial" w:cs="Arial"/>
                <w:color w:val="000000"/>
                <w:sz w:val="21"/>
                <w:szCs w:val="21"/>
              </w:rPr>
            </w:pPr>
            <w:r>
              <w:rPr>
                <w:rFonts w:hint="default" w:ascii="Arial" w:hAnsi="Arial" w:eastAsia="SimSun" w:cs="Arial"/>
                <w:color w:val="000000"/>
                <w:sz w:val="21"/>
                <w:szCs w:val="21"/>
                <w:bdr w:val="none" w:color="auto" w:sz="0" w:space="0"/>
                <w:lang w:val="en-US"/>
              </w:rPr>
              <w:t>Any Independent or Freelance Human Resource Officer.</w:t>
            </w:r>
            <w:r>
              <w:rPr>
                <w:rFonts w:hint="default" w:ascii="Arial" w:hAnsi="Arial" w:eastAsia="SimSun" w:cs="Arial"/>
                <w:color w:val="000000"/>
                <w:sz w:val="21"/>
                <w:szCs w:val="21"/>
                <w:bdr w:val="none" w:color="auto" w:sz="0" w:space="0"/>
              </w:rPr>
              <w:br w:type="textWrapping"/>
            </w:r>
            <w:r>
              <w:rPr>
                <w:rFonts w:hint="default" w:ascii="Arial" w:hAnsi="Arial" w:eastAsia="SimSun" w:cs="Arial"/>
                <w:color w:val="000000"/>
                <w:sz w:val="21"/>
                <w:szCs w:val="21"/>
                <w:bdr w:val="none" w:color="auto" w:sz="0" w:space="0"/>
              </w:rPr>
              <w:t> </w:t>
            </w:r>
          </w:p>
        </w:tc>
      </w:tr>
      <w:tr w14:paraId="075FBC84">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20410771">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F. Timeframe</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B5FA972">
            <w:pPr>
              <w:keepNext w:val="0"/>
              <w:keepLines w:val="0"/>
              <w:widowControl/>
              <w:suppressLineNumbers w:val="0"/>
              <w:spacing w:line="27" w:lineRule="atLeast"/>
              <w:jc w:val="left"/>
              <w:textAlignment w:val="top"/>
              <w:rPr>
                <w:rFonts w:hint="default" w:ascii="Arial" w:hAnsi="Arial" w:cs="Arial"/>
                <w:color w:val="000000"/>
                <w:sz w:val="21"/>
                <w:szCs w:val="21"/>
              </w:rPr>
            </w:pPr>
            <w:r>
              <w:rPr>
                <w:rFonts w:hint="default" w:ascii="Arial" w:hAnsi="Arial" w:eastAsia="SimSun" w:cs="Arial"/>
                <w:color w:val="000000"/>
                <w:sz w:val="21"/>
                <w:szCs w:val="21"/>
                <w:bdr w:val="none" w:color="auto" w:sz="0" w:space="0"/>
                <w:lang w:val="en-US"/>
              </w:rPr>
              <w:t>12 months</w:t>
            </w:r>
            <w:r>
              <w:rPr>
                <w:rFonts w:hint="default" w:ascii="Arial" w:hAnsi="Arial" w:eastAsia="SimSun" w:cs="Arial"/>
                <w:color w:val="000000"/>
                <w:sz w:val="21"/>
                <w:szCs w:val="21"/>
                <w:bdr w:val="none" w:color="auto" w:sz="0" w:space="0"/>
              </w:rPr>
              <w:br w:type="textWrapping"/>
            </w:r>
            <w:r>
              <w:rPr>
                <w:rFonts w:hint="default" w:ascii="Arial" w:hAnsi="Arial" w:eastAsia="SimSun" w:cs="Arial"/>
                <w:color w:val="000000"/>
                <w:sz w:val="21"/>
                <w:szCs w:val="21"/>
                <w:bdr w:val="none" w:color="auto" w:sz="0" w:space="0"/>
              </w:rPr>
              <w:br w:type="textWrapping"/>
            </w:r>
            <w:r>
              <w:rPr>
                <w:rFonts w:hint="default" w:ascii="Arial" w:hAnsi="Arial" w:eastAsia="SimSun" w:cs="Arial"/>
                <w:color w:val="000000"/>
                <w:sz w:val="21"/>
                <w:szCs w:val="21"/>
                <w:bdr w:val="none" w:color="auto" w:sz="0" w:space="0"/>
              </w:rPr>
              <w:t> </w:t>
            </w:r>
          </w:p>
        </w:tc>
      </w:tr>
      <w:tr w14:paraId="3109C332">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4D10DF54">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G. Financial Requirement</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A4FB929">
            <w:pPr>
              <w:keepNext w:val="0"/>
              <w:keepLines w:val="0"/>
              <w:widowControl/>
              <w:suppressLineNumbers w:val="0"/>
              <w:spacing w:line="27" w:lineRule="atLeast"/>
              <w:jc w:val="left"/>
              <w:textAlignment w:val="top"/>
              <w:rPr>
                <w:rFonts w:hint="default" w:ascii="Arial" w:hAnsi="Arial" w:cs="Arial"/>
                <w:color w:val="000000"/>
                <w:sz w:val="21"/>
                <w:szCs w:val="21"/>
              </w:rPr>
            </w:pPr>
            <w:r>
              <w:rPr>
                <w:rFonts w:hint="default" w:ascii="Arial" w:hAnsi="Arial" w:eastAsia="SimSun" w:cs="Arial"/>
                <w:color w:val="000000"/>
                <w:sz w:val="21"/>
                <w:szCs w:val="21"/>
                <w:bdr w:val="none" w:color="auto" w:sz="0" w:space="0"/>
                <w:lang w:val="en-US"/>
              </w:rPr>
              <w:t>70,000- 80,000 thousand pesos.</w:t>
            </w:r>
            <w:r>
              <w:rPr>
                <w:rFonts w:hint="default" w:ascii="Arial" w:hAnsi="Arial" w:eastAsia="SimSun" w:cs="Arial"/>
                <w:color w:val="000000"/>
                <w:sz w:val="21"/>
                <w:szCs w:val="21"/>
                <w:bdr w:val="none" w:color="auto" w:sz="0" w:space="0"/>
              </w:rPr>
              <w:br w:type="textWrapping"/>
            </w:r>
            <w:r>
              <w:rPr>
                <w:rFonts w:hint="default" w:ascii="Arial" w:hAnsi="Arial" w:eastAsia="SimSun" w:cs="Arial"/>
                <w:color w:val="000000"/>
                <w:sz w:val="21"/>
                <w:szCs w:val="21"/>
                <w:bdr w:val="none" w:color="auto" w:sz="0" w:space="0"/>
              </w:rPr>
              <w:br w:type="textWrapping"/>
            </w:r>
            <w:r>
              <w:rPr>
                <w:rFonts w:hint="default" w:ascii="Arial" w:hAnsi="Arial" w:eastAsia="SimSun" w:cs="Arial"/>
                <w:color w:val="000000"/>
                <w:sz w:val="21"/>
                <w:szCs w:val="21"/>
                <w:bdr w:val="none" w:color="auto" w:sz="0" w:space="0"/>
              </w:rPr>
              <w:t> </w:t>
            </w:r>
          </w:p>
        </w:tc>
      </w:tr>
      <w:tr w14:paraId="1911F3D7">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541DE046">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H. Impact Statement</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EE8BC1E">
            <w:pPr>
              <w:pStyle w:val="4"/>
              <w:keepNext w:val="0"/>
              <w:keepLines w:val="0"/>
              <w:widowControl/>
              <w:suppressLineNumbers w:val="0"/>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IMPACT OF THE STUDY / PROGRAM</w:t>
            </w:r>
          </w:p>
          <w:p w14:paraId="58209C1A">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proposed NARS CARE extension program is expected to contribute positively to the participants, beneficiaries, partner institutions, and the community. The program aims to strengthen knowledge, skills, values, and practices that support the delivery of quality services.</w:t>
            </w:r>
          </w:p>
          <w:p w14:paraId="2AF5C148">
            <w:pPr>
              <w:keepNext w:val="0"/>
              <w:keepLines w:val="0"/>
              <w:widowControl/>
              <w:numPr>
                <w:numId w:val="0"/>
              </w:numPr>
              <w:suppressLineNumbers w:val="0"/>
              <w:spacing w:before="0" w:beforeAutospacing="1" w:after="0" w:afterAutospacing="1"/>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Impact on Participants</w:t>
            </w:r>
          </w:p>
          <w:p w14:paraId="4477814E">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is expected to enhance the participants’ knowledge, skills, attitudes, and professional practices. It will provide opportunities for continuous learning and development.</w:t>
            </w:r>
          </w:p>
          <w:p w14:paraId="33CA11F3">
            <w:pPr>
              <w:keepNext w:val="0"/>
              <w:keepLines w:val="0"/>
              <w:widowControl/>
              <w:numPr>
                <w:numId w:val="0"/>
              </w:numPr>
              <w:suppressLineNumbers w:val="0"/>
              <w:spacing w:before="0" w:beforeAutospacing="1" w:after="0" w:afterAutospacing="1"/>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Impact on Beneficiaries</w:t>
            </w:r>
          </w:p>
          <w:p w14:paraId="13731C26">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is expected to contribute to improved quality of service and better experiences among the individuals and communities served by the participants.</w:t>
            </w:r>
          </w:p>
          <w:p w14:paraId="2C362F68">
            <w:pPr>
              <w:keepNext w:val="0"/>
              <w:keepLines w:val="0"/>
              <w:widowControl/>
              <w:numPr>
                <w:numId w:val="0"/>
              </w:numPr>
              <w:suppressLineNumbers w:val="0"/>
              <w:spacing w:before="0" w:beforeAutospacing="1" w:after="0" w:afterAutospacing="1"/>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Impact on Partner Institutions</w:t>
            </w:r>
          </w:p>
          <w:p w14:paraId="72AFD7E6">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may strengthen the capabilities of partner institutions by promoting professional development, collaboration, and continuous improvement in service delivery.</w:t>
            </w:r>
          </w:p>
          <w:p w14:paraId="36A2D33E">
            <w:pPr>
              <w:keepNext w:val="0"/>
              <w:keepLines w:val="0"/>
              <w:widowControl/>
              <w:numPr>
                <w:numId w:val="0"/>
              </w:numPr>
              <w:suppressLineNumbers w:val="0"/>
              <w:spacing w:before="0" w:beforeAutospacing="1" w:after="0" w:afterAutospacing="1"/>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Impact on the Institution</w:t>
            </w:r>
          </w:p>
          <w:p w14:paraId="2D18A69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will strengthen the institution’s extension initiatives and provide opportunities to apply research-based knowledge and expertise in addressing identified needs.</w:t>
            </w:r>
          </w:p>
          <w:p w14:paraId="0EF0E3A0">
            <w:pPr>
              <w:keepNext w:val="0"/>
              <w:keepLines w:val="0"/>
              <w:widowControl/>
              <w:numPr>
                <w:numId w:val="0"/>
              </w:numPr>
              <w:suppressLineNumbers w:val="0"/>
              <w:spacing w:before="0" w:beforeAutospacing="1" w:after="0" w:afterAutospacing="1"/>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Impact on Students</w:t>
            </w:r>
          </w:p>
          <w:p w14:paraId="52FD1E8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may provide students with opportunities to gain greater awareness of professional practices and the importance of integrating education, research, extension, and service.</w:t>
            </w:r>
          </w:p>
          <w:p w14:paraId="6CCC39ED">
            <w:pPr>
              <w:keepNext w:val="0"/>
              <w:keepLines w:val="0"/>
              <w:widowControl/>
              <w:numPr>
                <w:numId w:val="0"/>
              </w:numPr>
              <w:suppressLineNumbers w:val="0"/>
              <w:spacing w:before="0" w:beforeAutospacing="1" w:after="0" w:afterAutospacing="1"/>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Long-Term Impact</w:t>
            </w:r>
          </w:p>
          <w:p w14:paraId="4BE7713E">
            <w:pPr>
              <w:pStyle w:val="13"/>
              <w:keepNext w:val="0"/>
              <w:keepLines w:val="0"/>
              <w:widowControl/>
              <w:suppressLineNumbers w:val="0"/>
              <w:spacing w:before="0" w:beforeAutospacing="1" w:after="0" w:afterAutospacing="1"/>
              <w:ind w:left="0" w:right="0"/>
              <w:rPr>
                <w:rFonts w:hint="default" w:ascii="Arial" w:hAnsi="Arial" w:cs="Arial"/>
                <w:color w:val="000000"/>
                <w:sz w:val="21"/>
                <w:szCs w:val="21"/>
              </w:rPr>
            </w:pPr>
            <w:r>
              <w:rPr>
                <w:rFonts w:hint="default" w:ascii="Times New Roman Regular" w:hAnsi="Times New Roman Regular" w:cs="Times New Roman Regular"/>
                <w:sz w:val="24"/>
                <w:szCs w:val="24"/>
              </w:rPr>
              <w:t>In the long term, the program is expected to contribute to sustained professional development, improved service delivery, stronger institutional partnerships, and a culture of continuous improvement among the participants and partner institutions.</w:t>
            </w:r>
          </w:p>
        </w:tc>
      </w:tr>
      <w:tr w14:paraId="58B02D1C">
        <w:tc>
          <w:tcPr>
            <w:tcW w:w="1100" w:type="pct"/>
            <w:tcBorders>
              <w:top w:val="single" w:color="000000" w:sz="8" w:space="0"/>
              <w:left w:val="single" w:color="000000" w:sz="8" w:space="0"/>
              <w:bottom w:val="single" w:color="000000" w:sz="8" w:space="0"/>
              <w:right w:val="single" w:color="000000" w:sz="8" w:space="0"/>
            </w:tcBorders>
            <w:shd w:val="clear" w:color="auto" w:fill="F2F2F2"/>
            <w:tcMar>
              <w:top w:w="120" w:type="dxa"/>
              <w:left w:w="160" w:type="dxa"/>
              <w:bottom w:w="120" w:type="dxa"/>
              <w:right w:w="160" w:type="dxa"/>
            </w:tcMar>
            <w:vAlign w:val="top"/>
          </w:tcPr>
          <w:p w14:paraId="6943FFD2">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I. Summary</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5AB8BF8">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rPr>
              <w:t xml:space="preserve">The </w:t>
            </w:r>
            <w:r>
              <w:rPr>
                <w:rFonts w:hint="default" w:ascii="Times New Roman Regular" w:hAnsi="Times New Roman Regular" w:cs="Times New Roman Regular"/>
                <w:b w:val="0"/>
                <w:bCs/>
              </w:rPr>
              <w:t>NARS CARE: Professionalism, Compassion, and Competence—A Capacity-Building Extension Program for Quality Nursing Care</w:t>
            </w:r>
            <w:r>
              <w:rPr>
                <w:rFonts w:hint="default" w:ascii="Times New Roman Regular" w:hAnsi="Times New Roman Regular" w:cs="Times New Roman Regular"/>
                <w:b w:val="0"/>
              </w:rPr>
              <w:t xml:space="preserve"> is a proposed extension program of the JH Cerilles State College College of Nursing in partnership with participating healthcare institutions. It was developed based on the findings of a completed study which identified the importance of professional and personal attributes in relation to quality nursing care, particularly technical competence and communication skills.</w:t>
            </w:r>
          </w:p>
          <w:p w14:paraId="0427FA3A">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rPr>
              <w:t>The program aims to enhance the professional and personal attributes, communication competencies, and quality nursing care practices of staff nurses through a sustainable capacity-building program. Its major components include professionalism and ethical nursing practice, caring and compassionate nursing, therapeutic and effective communication, clinical competence and patient safety, leadership and teamwork, and reflective nursing practice.</w:t>
            </w:r>
          </w:p>
          <w:p w14:paraId="7D5A1634">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rPr>
              <w:t>The program may be implemented over a six-month period consisting of preparation, capacity building, application and extension service, and evaluation and sustainability phases. Activities will include seminars, workshops, skills enhancement, simulation, reflective sessions, patient-centered activities, and evaluation.</w:t>
            </w:r>
          </w:p>
          <w:p w14:paraId="354C618D">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rPr>
              <w:t>At the end of the program, participating nurses are expected to demonstrate improved professional behavior, caring and empathic behaviors, therapeutic communication, clinical and patient-safety competencies, leadership, teamwork, and patient-centeredness. The program also aims to produce individual professional development plans, nurse-led quality improvement initiatives, and stronger partnerships between JH Cerilles State College and healthcare institutions.</w:t>
            </w:r>
          </w:p>
          <w:p w14:paraId="550976C3">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rPr>
              <w:t>Overall, NARS CARE seeks to translate research evidence into meaningful extension services that strengthen nurses’ professional and personal attributes and ultimately contribute to safer, more compassionate, competent, and quality nursing care.</w:t>
            </w:r>
          </w:p>
          <w:p w14:paraId="39DDF9C9">
            <w:pPr>
              <w:keepNext w:val="0"/>
              <w:keepLines w:val="0"/>
              <w:widowControl/>
              <w:suppressLineNumbers w:val="0"/>
              <w:spacing w:line="27" w:lineRule="atLeast"/>
              <w:jc w:val="left"/>
              <w:textAlignment w:val="top"/>
              <w:rPr>
                <w:rFonts w:hint="default" w:ascii="Arial" w:hAnsi="Arial" w:cs="Arial"/>
                <w:color w:val="000000"/>
                <w:sz w:val="21"/>
                <w:szCs w:val="21"/>
              </w:rPr>
            </w:pPr>
          </w:p>
        </w:tc>
      </w:tr>
    </w:tbl>
    <w:p w14:paraId="7B6A5E70">
      <w:pPr>
        <w:pStyle w:val="3"/>
        <w:keepNext w:val="0"/>
        <w:keepLines w:val="0"/>
        <w:widowControl/>
        <w:suppressLineNumbers w:val="0"/>
        <w:spacing w:line="27" w:lineRule="atLeast"/>
        <w:jc w:val="center"/>
      </w:pPr>
      <w:r>
        <w:rPr>
          <w:color w:val="000000"/>
        </w:rPr>
        <w:t>PART II</w:t>
      </w:r>
      <w:r>
        <w:rPr>
          <w:color w:val="000000"/>
        </w:rPr>
        <w:br w:type="textWrapping"/>
      </w:r>
      <w:r>
        <w:rPr>
          <w:color w:val="000000"/>
        </w:rPr>
        <w:t>PROJECT DETAILS</w:t>
      </w:r>
    </w:p>
    <w:p w14:paraId="1C9053A1">
      <w:pPr>
        <w:pStyle w:val="4"/>
        <w:keepNext w:val="0"/>
        <w:keepLines w:val="0"/>
        <w:widowControl/>
        <w:suppressLineNumbers w:val="0"/>
        <w:spacing w:line="27" w:lineRule="atLeast"/>
      </w:pPr>
      <w:r>
        <w:rPr>
          <w:color w:val="000000"/>
        </w:rPr>
        <w:t>A. Background and Justification.</w:t>
      </w:r>
    </w:p>
    <w:p w14:paraId="0119EBD0">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Nurses play an important role in providing safe, compassionate, and patient-centered care. Quality nursing practice requires not only clinical knowledge and skills but also professional values such as accountability, integrity, respect, caring, and empathy. The International Council of Nurses (ICN, 2021) emphasizes these values as important elements of professional and ethical nursing practice. (</w:t>
      </w:r>
      <w:r>
        <w:rPr>
          <w:rFonts w:hint="default" w:ascii="Times New Roman Regular" w:hAnsi="Times New Roman Regular" w:cs="Times New Roman Regular"/>
          <w:b w:val="0"/>
          <w:i w:val="0"/>
          <w:sz w:val="24"/>
          <w:szCs w:val="24"/>
        </w:rPr>
        <w:fldChar w:fldCharType="begin"/>
      </w:r>
      <w:r>
        <w:rPr>
          <w:rFonts w:hint="default" w:ascii="Times New Roman Regular" w:hAnsi="Times New Roman Regular" w:cs="Times New Roman Regular"/>
          <w:b w:val="0"/>
          <w:i w:val="0"/>
          <w:sz w:val="24"/>
          <w:szCs w:val="24"/>
        </w:rPr>
        <w:instrText xml:space="preserve"> HYPERLINK "https://www.icn.ch/resources/publications-and-reports/icn-code-ethics-nurses?utm_source=chatgpt.com" </w:instrText>
      </w:r>
      <w:r>
        <w:rPr>
          <w:rFonts w:hint="default" w:ascii="Times New Roman Regular" w:hAnsi="Times New Roman Regular" w:cs="Times New Roman Regular"/>
          <w:b w:val="0"/>
          <w:i w:val="0"/>
          <w:sz w:val="24"/>
          <w:szCs w:val="24"/>
        </w:rPr>
        <w:fldChar w:fldCharType="separate"/>
      </w:r>
      <w:r>
        <w:rPr>
          <w:rStyle w:val="12"/>
          <w:rFonts w:hint="default" w:ascii="Times New Roman Regular" w:hAnsi="Times New Roman Regular" w:cs="Times New Roman Regular"/>
          <w:b w:val="0"/>
          <w:i w:val="0"/>
          <w:sz w:val="24"/>
          <w:szCs w:val="24"/>
        </w:rPr>
        <w:t>ICN - International Council of Nurses</w:t>
      </w:r>
      <w:r>
        <w:rPr>
          <w:rFonts w:hint="default" w:ascii="Times New Roman Regular" w:hAnsi="Times New Roman Regular" w:cs="Times New Roman Regular"/>
          <w:b w:val="0"/>
          <w:i w:val="0"/>
          <w:sz w:val="24"/>
          <w:szCs w:val="24"/>
        </w:rPr>
        <w:fldChar w:fldCharType="end"/>
      </w:r>
      <w:r>
        <w:rPr>
          <w:rFonts w:hint="default" w:ascii="Times New Roman Regular" w:hAnsi="Times New Roman Regular" w:cs="Times New Roman Regular"/>
          <w:b w:val="0"/>
          <w:i w:val="0"/>
          <w:sz w:val="24"/>
          <w:szCs w:val="24"/>
        </w:rPr>
        <w:t>)</w:t>
      </w:r>
    </w:p>
    <w:p w14:paraId="170436CC">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The completed study on the professional and personal attributes of staff nurses found that these qualities are associated with quality nursing care, particularly technical competence and communication skills. These findings provide the basis for translating the research into an extension program.</w:t>
      </w:r>
    </w:p>
    <w:p w14:paraId="2C3BFA7A">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 xml:space="preserve">Thus, </w:t>
      </w:r>
      <w:r>
        <w:rPr>
          <w:rFonts w:hint="default" w:ascii="Times New Roman Regular" w:hAnsi="Times New Roman Regular" w:cs="Times New Roman Regular"/>
          <w:b w:val="0"/>
          <w:bCs/>
          <w:i w:val="0"/>
          <w:sz w:val="24"/>
          <w:szCs w:val="24"/>
        </w:rPr>
        <w:t>NARS CARE: Professionalism, Compassion, and Competence—A Capacity-Building Extension Program for Quality Nursing Care</w:t>
      </w:r>
      <w:r>
        <w:rPr>
          <w:rFonts w:hint="default" w:ascii="Times New Roman Regular" w:hAnsi="Times New Roman Regular" w:cs="Times New Roman Regular"/>
          <w:b w:val="0"/>
          <w:i w:val="0"/>
          <w:sz w:val="24"/>
          <w:szCs w:val="24"/>
        </w:rPr>
        <w:t xml:space="preserve"> was developed to strengthen professionalism, compassion, communication, clinical competence, patient safety, and leadership among nurses through seminars, workshops, and skills-enhancement activities. Continuous education and capacity building are important in maintaining professional competence and improving the quality and safety of nursing care (WHO, 2023). (</w:t>
      </w:r>
      <w:r>
        <w:rPr>
          <w:rFonts w:hint="default" w:ascii="Times New Roman Regular" w:hAnsi="Times New Roman Regular" w:cs="Times New Roman Regular"/>
          <w:b w:val="0"/>
          <w:i w:val="0"/>
          <w:sz w:val="24"/>
          <w:szCs w:val="24"/>
        </w:rPr>
        <w:fldChar w:fldCharType="begin"/>
      </w:r>
      <w:r>
        <w:rPr>
          <w:rFonts w:hint="default" w:ascii="Times New Roman Regular" w:hAnsi="Times New Roman Regular" w:cs="Times New Roman Regular"/>
          <w:b w:val="0"/>
          <w:i w:val="0"/>
          <w:sz w:val="24"/>
          <w:szCs w:val="24"/>
        </w:rPr>
        <w:instrText xml:space="preserve"> HYPERLINK "https://iris.who.int/bitstream/handle/10665/365607/WHOEURO-2020-6958-46724-68019-eng.pdf?amp;isAllowed=y&amp;sequence=1&amp;utm_source=chatgpt.com" </w:instrText>
      </w:r>
      <w:r>
        <w:rPr>
          <w:rFonts w:hint="default" w:ascii="Times New Roman Regular" w:hAnsi="Times New Roman Regular" w:cs="Times New Roman Regular"/>
          <w:b w:val="0"/>
          <w:i w:val="0"/>
          <w:sz w:val="24"/>
          <w:szCs w:val="24"/>
        </w:rPr>
        <w:fldChar w:fldCharType="separate"/>
      </w:r>
      <w:r>
        <w:rPr>
          <w:rStyle w:val="12"/>
          <w:rFonts w:hint="default" w:ascii="Times New Roman Regular" w:hAnsi="Times New Roman Regular" w:cs="Times New Roman Regular"/>
          <w:b w:val="0"/>
          <w:i w:val="0"/>
          <w:sz w:val="24"/>
          <w:szCs w:val="24"/>
        </w:rPr>
        <w:t>IRIS</w:t>
      </w:r>
      <w:r>
        <w:rPr>
          <w:rFonts w:hint="default" w:ascii="Times New Roman Regular" w:hAnsi="Times New Roman Regular" w:cs="Times New Roman Regular"/>
          <w:b w:val="0"/>
          <w:i w:val="0"/>
          <w:sz w:val="24"/>
          <w:szCs w:val="24"/>
        </w:rPr>
        <w:fldChar w:fldCharType="end"/>
      </w:r>
      <w:r>
        <w:rPr>
          <w:rFonts w:hint="default" w:ascii="Times New Roman Regular" w:hAnsi="Times New Roman Regular" w:cs="Times New Roman Regular"/>
          <w:b w:val="0"/>
          <w:i w:val="0"/>
          <w:sz w:val="24"/>
          <w:szCs w:val="24"/>
        </w:rPr>
        <w:t>)</w:t>
      </w:r>
    </w:p>
    <w:p w14:paraId="18395072">
      <w:pPr>
        <w:pStyle w:val="13"/>
        <w:keepNext w:val="0"/>
        <w:keepLines w:val="0"/>
        <w:widowControl/>
        <w:suppressLineNumbers w:val="0"/>
        <w:spacing w:line="27" w:lineRule="atLeast"/>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color w:val="000000"/>
          <w:sz w:val="24"/>
          <w:szCs w:val="24"/>
        </w:rPr>
        <w:t> </w:t>
      </w:r>
    </w:p>
    <w:p w14:paraId="209FFFC1">
      <w:pPr>
        <w:pStyle w:val="13"/>
        <w:keepNext w:val="0"/>
        <w:keepLines w:val="0"/>
        <w:widowControl/>
        <w:suppressLineNumbers w:val="0"/>
        <w:spacing w:line="27" w:lineRule="atLeast"/>
        <w:jc w:val="both"/>
        <w:rPr>
          <w:rFonts w:hint="default" w:ascii="Times New Roman Bold" w:hAnsi="Times New Roman Bold" w:cs="Times New Roman Bold"/>
          <w:b/>
          <w:bCs w:val="0"/>
          <w:i w:val="0"/>
          <w:sz w:val="24"/>
          <w:szCs w:val="24"/>
        </w:rPr>
      </w:pPr>
      <w:r>
        <w:rPr>
          <w:rStyle w:val="14"/>
          <w:rFonts w:hint="default" w:ascii="Times New Roman Bold" w:hAnsi="Times New Roman Bold" w:cs="Times New Roman Bold"/>
          <w:b/>
          <w:bCs w:val="0"/>
          <w:i w:val="0"/>
          <w:color w:val="000000"/>
          <w:sz w:val="24"/>
          <w:szCs w:val="24"/>
        </w:rPr>
        <w:t>A.1 Alignment to Global, National and Institutional Frameworks</w:t>
      </w:r>
    </w:p>
    <w:p w14:paraId="79D809CC">
      <w:pPr>
        <w:pStyle w:val="13"/>
        <w:keepNext w:val="0"/>
        <w:keepLines w:val="0"/>
        <w:widowControl/>
        <w:suppressLineNumbers w:val="0"/>
        <w:spacing w:line="27" w:lineRule="atLeast"/>
        <w:jc w:val="both"/>
        <w:rPr>
          <w:rStyle w:val="10"/>
          <w:rFonts w:hint="default" w:ascii="Times New Roman Regular" w:hAnsi="Times New Roman Regular" w:cs="Times New Roman Regular"/>
          <w:b w:val="0"/>
          <w:i w:val="0"/>
          <w:color w:val="000000"/>
          <w:sz w:val="24"/>
          <w:szCs w:val="24"/>
        </w:rPr>
      </w:pPr>
      <w:r>
        <w:rPr>
          <w:rStyle w:val="14"/>
          <w:rFonts w:hint="default" w:ascii="Times New Roman Regular" w:hAnsi="Times New Roman Regular" w:cs="Times New Roman Regular"/>
          <w:b w:val="0"/>
          <w:i w:val="0"/>
          <w:color w:val="000000"/>
          <w:sz w:val="24"/>
          <w:szCs w:val="24"/>
        </w:rPr>
        <w:t>A.1.1 S.D.G.</w:t>
      </w:r>
      <w:r>
        <w:rPr>
          <w:rFonts w:hint="default" w:ascii="Times New Roman Regular" w:hAnsi="Times New Roman Regular" w:cs="Times New Roman Regular"/>
          <w:b w:val="0"/>
          <w:i w:val="0"/>
          <w:color w:val="000000"/>
          <w:sz w:val="24"/>
          <w:szCs w:val="24"/>
        </w:rPr>
        <w:t xml:space="preserve"> </w:t>
      </w:r>
      <w:r>
        <w:rPr>
          <w:rStyle w:val="10"/>
          <w:rFonts w:hint="default" w:ascii="Times New Roman Bold" w:hAnsi="Times New Roman Bold" w:cs="Times New Roman Bold"/>
          <w:b/>
          <w:bCs/>
          <w:i w:val="0"/>
          <w:color w:val="000000"/>
          <w:sz w:val="24"/>
          <w:szCs w:val="24"/>
        </w:rPr>
        <w:t>(Sustainable Development Goal)</w:t>
      </w:r>
    </w:p>
    <w:p w14:paraId="004D1352">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rPr>
        <w:t>The NARS CARE extension program supports the following Sustainable Development Goals (SDGs):</w:t>
      </w:r>
    </w:p>
    <w:p w14:paraId="729E47C6">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bCs/>
        </w:rPr>
        <w:t>SDG 3 – Good Health and Well-Being</w:t>
      </w:r>
      <w:r>
        <w:rPr>
          <w:rFonts w:hint="default" w:ascii="Times New Roman Regular" w:hAnsi="Times New Roman Regular" w:cs="Times New Roman Regular"/>
          <w:b w:val="0"/>
        </w:rPr>
        <w:br w:type="textWrapping"/>
      </w:r>
      <w:r>
        <w:rPr>
          <w:rFonts w:hint="default" w:ascii="Times New Roman Regular" w:hAnsi="Times New Roman Regular" w:cs="Times New Roman Regular"/>
          <w:b w:val="0"/>
        </w:rPr>
        <w:t>The program contributes to the promotion of quality, safe, and patient-centered healthcare by strengthening the competencies and professional practices of nurses.</w:t>
      </w:r>
    </w:p>
    <w:p w14:paraId="3DE53C97">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bCs/>
        </w:rPr>
        <w:t>SDG 4 – Quality Education</w:t>
      </w:r>
      <w:r>
        <w:rPr>
          <w:rFonts w:hint="default" w:ascii="Times New Roman Regular" w:hAnsi="Times New Roman Regular" w:cs="Times New Roman Regular"/>
          <w:b w:val="0"/>
        </w:rPr>
        <w:br w:type="textWrapping"/>
      </w:r>
      <w:r>
        <w:rPr>
          <w:rFonts w:hint="default" w:ascii="Times New Roman Regular" w:hAnsi="Times New Roman Regular" w:cs="Times New Roman Regular"/>
          <w:b w:val="0"/>
        </w:rPr>
        <w:t>The program promotes continuous learning and professional development through seminars, workshops, skills enhancement, and other capacity-building activities.</w:t>
      </w:r>
    </w:p>
    <w:p w14:paraId="03958718">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rPr>
      </w:pPr>
      <w:r>
        <w:rPr>
          <w:rFonts w:hint="default" w:ascii="Times New Roman Regular" w:hAnsi="Times New Roman Regular" w:cs="Times New Roman Regular"/>
          <w:b w:val="0"/>
          <w:bCs/>
        </w:rPr>
        <w:t>SDG 17 – Partnerships for the Goals</w:t>
      </w:r>
      <w:r>
        <w:rPr>
          <w:rFonts w:hint="default" w:ascii="Times New Roman Regular" w:hAnsi="Times New Roman Regular" w:cs="Times New Roman Regular"/>
          <w:b w:val="0"/>
        </w:rPr>
        <w:br w:type="textWrapping"/>
      </w:r>
      <w:r>
        <w:rPr>
          <w:rFonts w:hint="default" w:ascii="Times New Roman Regular" w:hAnsi="Times New Roman Regular" w:cs="Times New Roman Regular"/>
          <w:b w:val="0"/>
        </w:rPr>
        <w:t>The program promotes collaboration between JH Cerilles State College and healthcare institutions to support professional development and improve healthcare-related services.</w:t>
      </w:r>
    </w:p>
    <w:p w14:paraId="382E8429">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bCs/>
        </w:rPr>
        <w:t>Overall Alignment:</w:t>
      </w:r>
      <w:r>
        <w:rPr>
          <w:rFonts w:hint="default" w:ascii="Times New Roman Regular" w:hAnsi="Times New Roman Regular" w:cs="Times New Roman Regular"/>
          <w:b w:val="0"/>
        </w:rPr>
        <w:br w:type="textWrapping"/>
      </w:r>
      <w:r>
        <w:rPr>
          <w:rFonts w:hint="default" w:ascii="Times New Roman Regular" w:hAnsi="Times New Roman Regular" w:cs="Times New Roman Regular"/>
          <w:b w:val="0"/>
        </w:rPr>
        <w:t xml:space="preserve">The program primarily aligns with </w:t>
      </w:r>
      <w:r>
        <w:rPr>
          <w:rFonts w:hint="default" w:ascii="Times New Roman Regular" w:hAnsi="Times New Roman Regular" w:cs="Times New Roman Regular"/>
          <w:b w:val="0"/>
          <w:bCs/>
        </w:rPr>
        <w:t>SDG 3 (Good Health and Well-Being)</w:t>
      </w:r>
      <w:r>
        <w:rPr>
          <w:rFonts w:hint="default" w:ascii="Times New Roman Regular" w:hAnsi="Times New Roman Regular" w:cs="Times New Roman Regular"/>
          <w:b w:val="0"/>
        </w:rPr>
        <w:t xml:space="preserve">, while also supporting </w:t>
      </w:r>
      <w:r>
        <w:rPr>
          <w:rFonts w:hint="default" w:ascii="Times New Roman Regular" w:hAnsi="Times New Roman Regular" w:cs="Times New Roman Regular"/>
          <w:b w:val="0"/>
          <w:bCs/>
        </w:rPr>
        <w:t>SDG 4 (Quality Education)</w:t>
      </w:r>
      <w:r>
        <w:rPr>
          <w:rFonts w:hint="default" w:ascii="Times New Roman Regular" w:hAnsi="Times New Roman Regular" w:cs="Times New Roman Regular"/>
          <w:b w:val="0"/>
        </w:rPr>
        <w:t xml:space="preserve"> and </w:t>
      </w:r>
      <w:r>
        <w:rPr>
          <w:rFonts w:hint="default" w:ascii="Times New Roman Regular" w:hAnsi="Times New Roman Regular" w:cs="Times New Roman Regular"/>
          <w:b w:val="0"/>
          <w:bCs/>
        </w:rPr>
        <w:t>SDG 17 (Partnerships for the Goals)</w:t>
      </w:r>
      <w:r>
        <w:rPr>
          <w:rFonts w:hint="default" w:ascii="Times New Roman Regular" w:hAnsi="Times New Roman Regular" w:cs="Times New Roman Regular"/>
          <w:b w:val="0"/>
        </w:rPr>
        <w:t xml:space="preserve"> through continuing professional development and institutional collaboration.</w:t>
      </w:r>
      <w:r>
        <w:rPr>
          <w:rStyle w:val="18"/>
          <w:rFonts w:hint="default" w:ascii="Times New Roman Regular" w:hAnsi="Times New Roman Regular" w:cs="Times New Roman Regular"/>
          <w:b w:val="0"/>
          <w:i w:val="0"/>
          <w:color w:val="000000"/>
          <w:sz w:val="24"/>
          <w:szCs w:val="24"/>
        </w:rPr>
        <w:t> </w:t>
      </w:r>
    </w:p>
    <w:p w14:paraId="7760E726">
      <w:pPr>
        <w:pStyle w:val="13"/>
        <w:keepNext w:val="0"/>
        <w:keepLines w:val="0"/>
        <w:widowControl/>
        <w:suppressLineNumbers w:val="0"/>
        <w:spacing w:line="27" w:lineRule="atLeast"/>
        <w:jc w:val="both"/>
        <w:rPr>
          <w:rStyle w:val="18"/>
          <w:rFonts w:hint="default" w:ascii="Times New Roman Regular" w:hAnsi="Times New Roman Regular" w:cs="Times New Roman Regular"/>
          <w:b w:val="0"/>
          <w:i w:val="0"/>
          <w:color w:val="000000"/>
          <w:sz w:val="24"/>
          <w:szCs w:val="24"/>
        </w:rPr>
      </w:pPr>
      <w:r>
        <w:rPr>
          <w:rStyle w:val="14"/>
          <w:rFonts w:hint="default" w:ascii="Times New Roman Regular" w:hAnsi="Times New Roman Regular" w:cs="Times New Roman Regular"/>
          <w:b w:val="0"/>
          <w:i w:val="0"/>
          <w:color w:val="000000"/>
          <w:sz w:val="24"/>
          <w:szCs w:val="24"/>
        </w:rPr>
        <w:t xml:space="preserve">A.1.2 </w:t>
      </w:r>
      <w:r>
        <w:rPr>
          <w:rStyle w:val="14"/>
          <w:rFonts w:hint="default" w:ascii="Times New Roman Bold" w:hAnsi="Times New Roman Bold" w:cs="Times New Roman Bold"/>
          <w:b/>
          <w:bCs w:val="0"/>
          <w:i w:val="0"/>
          <w:color w:val="000000"/>
          <w:sz w:val="24"/>
          <w:szCs w:val="24"/>
        </w:rPr>
        <w:t>A.C.H.I.E.V.E.</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3034"/>
        <w:gridCol w:w="6974"/>
      </w:tblGrid>
      <w:tr w14:paraId="53053504">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78E10A2">
            <w:pPr>
              <w:pStyle w:val="13"/>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b w:val="0"/>
              </w:rPr>
            </w:pPr>
            <w:r>
              <w:rPr>
                <w:rFonts w:hint="default" w:ascii="Times New Roman Regular" w:hAnsi="Times New Roman Regular" w:cs="Times New Roman Regular"/>
                <w:b w:val="0"/>
                <w:bCs/>
              </w:rPr>
              <w:t>A.C.H.I.E.V.E. Area</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632711A">
            <w:pPr>
              <w:pStyle w:val="13"/>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b w:val="0"/>
              </w:rPr>
            </w:pPr>
            <w:r>
              <w:rPr>
                <w:rFonts w:hint="default" w:ascii="Times New Roman Regular" w:hAnsi="Times New Roman Regular" w:cs="Times New Roman Regular"/>
                <w:b w:val="0"/>
                <w:bCs/>
              </w:rPr>
              <w:t>Alignment of NARS CARE</w:t>
            </w:r>
          </w:p>
        </w:tc>
      </w:tr>
      <w:tr w14:paraId="0996995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D0F90DF">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A – Advanced and Accessible Lifelong Learning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9E9292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Provides continuous learning through seminars, workshops, skills enhancement, and reflective activities for nurses.</w:t>
            </w:r>
          </w:p>
        </w:tc>
      </w:tr>
      <w:tr w14:paraId="376578AF">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BAB7BB9">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C – Centralized Human Capital Development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6EB346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Develops the knowledge, skills, values, and professional competencies of participating nurses.</w:t>
            </w:r>
          </w:p>
        </w:tc>
      </w:tr>
      <w:tr w14:paraId="4AFE6AEF">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D52BF7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H – Harmonized SDG-Based Research and Innovation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9972B8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Translates research findings into an extension program that supports quality healthcare and professional development.</w:t>
            </w:r>
          </w:p>
        </w:tc>
      </w:tr>
      <w:tr w14:paraId="6B9BB2FD">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14730F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I – Integrated Real-Time Data and Analytics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1DCA50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Uses assessment and evaluation results to monitor participants’ learning, competencies, and program effectiveness.</w:t>
            </w:r>
          </w:p>
        </w:tc>
      </w:tr>
      <w:tr w14:paraId="21D46E0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D262D6C">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E – Expanded Internationalization Strategies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B92B40B">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Promotes professional nursing standards and practices that may support broader collaboration and exposure to global nursing practices.</w:t>
            </w:r>
          </w:p>
        </w:tc>
      </w:tr>
      <w:tr w14:paraId="3620FA4F">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5554FDA">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V – Vitalized Policies and Governance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2073BCB">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Reinforces professional accountability, ethical practice, responsibility, and adherence to standards in nursing practice.</w:t>
            </w:r>
          </w:p>
        </w:tc>
      </w:tr>
      <w:tr w14:paraId="1E1A376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36B73D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E – Effective and Efficient Public Service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A00E41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Supports quality and responsive healthcare services through improved nursing competencies and professional practice.</w:t>
            </w:r>
          </w:p>
        </w:tc>
      </w:tr>
    </w:tbl>
    <w:p w14:paraId="57718723">
      <w:pPr>
        <w:pStyle w:val="13"/>
        <w:keepNext w:val="0"/>
        <w:keepLines w:val="0"/>
        <w:widowControl/>
        <w:suppressLineNumbers w:val="0"/>
        <w:spacing w:line="27" w:lineRule="atLeast"/>
        <w:jc w:val="both"/>
        <w:rPr>
          <w:rStyle w:val="18"/>
          <w:rFonts w:hint="default" w:ascii="Times New Roman Regular" w:hAnsi="Times New Roman Regular" w:cs="Times New Roman Regular"/>
          <w:b w:val="0"/>
          <w:i w:val="0"/>
          <w:color w:val="000000"/>
          <w:sz w:val="24"/>
          <w:szCs w:val="24"/>
        </w:rPr>
      </w:pPr>
    </w:p>
    <w:p w14:paraId="05379E0B">
      <w:pPr>
        <w:pStyle w:val="13"/>
        <w:keepNext w:val="0"/>
        <w:keepLines w:val="0"/>
        <w:widowControl/>
        <w:suppressLineNumbers w:val="0"/>
        <w:spacing w:line="27" w:lineRule="atLeast"/>
        <w:jc w:val="both"/>
        <w:rPr>
          <w:rStyle w:val="10"/>
          <w:rFonts w:hint="default" w:ascii="Times New Roman Bold" w:hAnsi="Times New Roman Bold" w:cs="Times New Roman Bold"/>
          <w:b/>
          <w:bCs w:val="0"/>
          <w:i w:val="0"/>
          <w:color w:val="000000"/>
          <w:sz w:val="24"/>
          <w:szCs w:val="24"/>
        </w:rPr>
      </w:pPr>
      <w:r>
        <w:rPr>
          <w:rStyle w:val="14"/>
          <w:rFonts w:hint="default" w:ascii="Times New Roman Regular" w:hAnsi="Times New Roman Regular" w:cs="Times New Roman Regular"/>
          <w:b w:val="0"/>
          <w:i w:val="0"/>
          <w:color w:val="000000"/>
          <w:sz w:val="24"/>
          <w:szCs w:val="24"/>
        </w:rPr>
        <w:t>A.1.3</w:t>
      </w:r>
      <w:r>
        <w:rPr>
          <w:rStyle w:val="14"/>
          <w:rFonts w:hint="default" w:ascii="Times New Roman Bold" w:hAnsi="Times New Roman Bold" w:cs="Times New Roman Bold"/>
          <w:b/>
          <w:bCs w:val="0"/>
          <w:i w:val="0"/>
          <w:color w:val="000000"/>
          <w:sz w:val="24"/>
          <w:szCs w:val="24"/>
        </w:rPr>
        <w:t xml:space="preserve"> R.E.S.I.L.I.E.N.T.</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4368"/>
        <w:gridCol w:w="5640"/>
      </w:tblGrid>
      <w:tr w14:paraId="78F6FD4A">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C5F571F">
            <w:pPr>
              <w:pStyle w:val="13"/>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b w:val="0"/>
              </w:rPr>
            </w:pPr>
            <w:r>
              <w:rPr>
                <w:rFonts w:hint="default" w:ascii="Times New Roman Regular" w:hAnsi="Times New Roman Regular" w:cs="Times New Roman Regular"/>
                <w:b w:val="0"/>
                <w:bCs/>
              </w:rPr>
              <w:t>R.E.S.I.L.I.E.N.T. Area</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84DD2AA">
            <w:pPr>
              <w:pStyle w:val="13"/>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b w:val="0"/>
              </w:rPr>
            </w:pPr>
            <w:r>
              <w:rPr>
                <w:rFonts w:hint="default" w:ascii="Times New Roman Regular" w:hAnsi="Times New Roman Regular" w:cs="Times New Roman Regular"/>
                <w:b w:val="0"/>
                <w:bCs/>
              </w:rPr>
              <w:t>Alignment of NARS CARE</w:t>
            </w:r>
          </w:p>
        </w:tc>
      </w:tr>
      <w:tr w14:paraId="7E11646D">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9F560B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R – Research-driven, SDG-based, and Industry Responsive Education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2CF13F7">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Translates research findings on nursing attributes and quality nursing care into relevant capacity-building activities.</w:t>
            </w:r>
          </w:p>
        </w:tc>
      </w:tr>
      <w:tr w14:paraId="5D517F8B">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BC5FAA6">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E – Empowered Communities and Effective Public Service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3A2224F">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Strengthens nurses’ capabilities to provide quality and responsive healthcare services.</w:t>
            </w:r>
          </w:p>
        </w:tc>
      </w:tr>
      <w:tr w14:paraId="23BE1C3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890F8CF">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S – Strategic Student Affairs, Culture, International Institutional Linkages, and Development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9FBEBA3">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Provides opportunities for collaboration and professional development among students, faculty, nurses, and partner institutions.</w:t>
            </w:r>
          </w:p>
        </w:tc>
      </w:tr>
      <w:tr w14:paraId="5C5D1E1A">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B1E606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I – Learning Excellence Anchored in Quality Assurance, Accreditation and Partnerships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8784A7A">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Promotes continuous learning, competency development, evaluation, and collaboration with healthcare institutions.</w:t>
            </w:r>
          </w:p>
        </w:tc>
      </w:tr>
      <w:tr w14:paraId="3B9F9211">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FE7FA7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L – Inclusive Governance and Vitalized Policies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907F7CB">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Promotes accountability, ethical practice, professional responsibility, and respect for patients’ rights.</w:t>
            </w:r>
          </w:p>
        </w:tc>
      </w:tr>
      <w:tr w14:paraId="3C95A75D">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FCBD484">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I – Enhanced Research Culture with Global Relevance and Innovation Impact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A69675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Encourages the application of research-based practices to improve nursing services and professional development.</w:t>
            </w:r>
          </w:p>
        </w:tc>
      </w:tr>
      <w:tr w14:paraId="016585B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B19ACE6">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N – Nurtured Professional Excellence and Workforce Development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FBC316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Directly supports the continuous professional development and competency enhancement of staff nurses.</w:t>
            </w:r>
          </w:p>
        </w:tc>
      </w:tr>
      <w:tr w14:paraId="4DE9645B">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5BFC94C">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T – Technology Integration &amp; Infrastructure Development for Advancement and Real-Time Analytics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938C95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May utilize simulation, digital learning resources, assessment tools, and evaluation data to support training and program improvement.</w:t>
            </w:r>
          </w:p>
        </w:tc>
      </w:tr>
    </w:tbl>
    <w:p w14:paraId="2F2090E7">
      <w:pPr>
        <w:pStyle w:val="13"/>
        <w:keepNext w:val="0"/>
        <w:keepLines w:val="0"/>
        <w:widowControl/>
        <w:suppressLineNumbers w:val="0"/>
        <w:spacing w:line="27" w:lineRule="atLeast"/>
        <w:jc w:val="both"/>
        <w:rPr>
          <w:rStyle w:val="10"/>
          <w:rFonts w:hint="default" w:ascii="Times New Roman Regular" w:hAnsi="Times New Roman Regular" w:cs="Times New Roman Regular"/>
          <w:b w:val="0"/>
          <w:i w:val="0"/>
          <w:color w:val="000000"/>
          <w:sz w:val="24"/>
          <w:szCs w:val="24"/>
        </w:rPr>
      </w:pPr>
    </w:p>
    <w:p w14:paraId="63A3FC28">
      <w:pPr>
        <w:pStyle w:val="13"/>
        <w:keepNext w:val="0"/>
        <w:keepLines w:val="0"/>
        <w:widowControl/>
        <w:suppressLineNumbers w:val="0"/>
        <w:spacing w:line="27" w:lineRule="atLeast"/>
        <w:jc w:val="both"/>
        <w:rPr>
          <w:rFonts w:hint="default" w:ascii="Arial" w:hAnsi="Arial" w:cs="Arial"/>
          <w:color w:val="000000"/>
          <w:sz w:val="22"/>
          <w:szCs w:val="22"/>
        </w:rPr>
      </w:pPr>
      <w:r>
        <w:rPr>
          <w:rStyle w:val="14"/>
          <w:rFonts w:hint="default" w:ascii="Arial" w:hAnsi="Arial" w:cs="Arial"/>
          <w:color w:val="000000"/>
          <w:sz w:val="22"/>
          <w:szCs w:val="22"/>
        </w:rPr>
        <w:t>A.1.4 T.A.B.A.N.G.E.</w:t>
      </w:r>
      <w:r>
        <w:rPr>
          <w:rFonts w:hint="default" w:ascii="Arial" w:hAnsi="Arial" w:cs="Arial"/>
          <w:color w:val="000000"/>
          <w:sz w:val="22"/>
          <w:szCs w:val="22"/>
        </w:rPr>
        <w:br w:type="textWrapping"/>
      </w:r>
      <w:r>
        <w:rPr>
          <w:rStyle w:val="10"/>
          <w:rFonts w:hint="default" w:ascii="Arial" w:hAnsi="Arial" w:cs="Arial"/>
          <w:color w:val="000000"/>
          <w:sz w:val="22"/>
          <w:szCs w:val="22"/>
        </w:rPr>
        <w:t>(Technology and Literacy initiatives, Agriculture and Aquatic Resources Management, Barangay Empowerment and Good Governance, Adopt a Community, Nutrition and Health Programs, Gender Development and Income Generation, Environmental Resource Conservation and Disaster Risk Reduction)</w:t>
      </w:r>
      <w:r>
        <w:rPr>
          <w:rFonts w:hint="default" w:ascii="Arial" w:hAnsi="Arial" w:cs="Arial"/>
          <w:color w:val="000000"/>
          <w:sz w:val="22"/>
          <w:szCs w:val="22"/>
        </w:rPr>
        <w:br w:type="textWrapping"/>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3711"/>
        <w:gridCol w:w="6297"/>
      </w:tblGrid>
      <w:tr w14:paraId="487A25D2">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A5851D9">
            <w:pPr>
              <w:pStyle w:val="13"/>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b w:val="0"/>
              </w:rPr>
            </w:pPr>
            <w:r>
              <w:rPr>
                <w:rFonts w:hint="default" w:ascii="Times New Roman Regular" w:hAnsi="Times New Roman Regular" w:cs="Times New Roman Regular"/>
                <w:b w:val="0"/>
                <w:bCs/>
              </w:rPr>
              <w:t>T.A.B.A.N.G.E. Area</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73D9F36">
            <w:pPr>
              <w:pStyle w:val="13"/>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b w:val="0"/>
              </w:rPr>
            </w:pPr>
            <w:r>
              <w:rPr>
                <w:rFonts w:hint="default" w:ascii="Times New Roman Regular" w:hAnsi="Times New Roman Regular" w:cs="Times New Roman Regular"/>
                <w:b w:val="0"/>
                <w:bCs/>
              </w:rPr>
              <w:t>Alignment of NARS CARE</w:t>
            </w:r>
          </w:p>
        </w:tc>
      </w:tr>
      <w:tr w14:paraId="651F7424">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6C67D74">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T – Technology and Literacy Initiatives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236B25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Promotes learning and skills development through appropriate educational resources and training activities.</w:t>
            </w:r>
          </w:p>
        </w:tc>
      </w:tr>
      <w:tr w14:paraId="092AD6C4">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0C665E4">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A – Agriculture and Aquatic Resources Management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3D46E94">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Not directly applicable</w:t>
            </w:r>
            <w:r>
              <w:rPr>
                <w:rFonts w:hint="default" w:ascii="Times New Roman Regular" w:hAnsi="Times New Roman Regular" w:cs="Times New Roman Regular"/>
                <w:b w:val="0"/>
              </w:rPr>
              <w:t xml:space="preserve"> to the proposed nursing capacity-building program.</w:t>
            </w:r>
          </w:p>
        </w:tc>
      </w:tr>
      <w:tr w14:paraId="15CD122B">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F902037">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B – Barangay Empowerment and Good Governance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00F740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Promotes responsible, ethical, and accountable professional practices that support effective community and healthcare services.</w:t>
            </w:r>
          </w:p>
        </w:tc>
      </w:tr>
      <w:tr w14:paraId="04315D3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092D9D3">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A – Adopt a Community</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43CE806">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Supports community and patient-centered activities through the application of nursing knowledge and skills.</w:t>
            </w:r>
          </w:p>
        </w:tc>
      </w:tr>
      <w:tr w14:paraId="6D1EC265">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3512CAA">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N – Nutrition and Health Programs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08B1CA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rPr>
              <w:t>Directly supports health promotion and quality healthcare through improved nursing competencies and practices.</w:t>
            </w:r>
          </w:p>
        </w:tc>
      </w:tr>
      <w:tr w14:paraId="0483FE01">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BF2D10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G – Gender Development and Income Generation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E870FC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Not directly applicable</w:t>
            </w:r>
            <w:r>
              <w:rPr>
                <w:rFonts w:hint="default" w:ascii="Times New Roman Regular" w:hAnsi="Times New Roman Regular" w:cs="Times New Roman Regular"/>
                <w:b w:val="0"/>
              </w:rPr>
              <w:t xml:space="preserve"> to the primary focus of the program.</w:t>
            </w:r>
          </w:p>
        </w:tc>
      </w:tr>
      <w:tr w14:paraId="50BC1F31">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4DAAC9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E – Environmental Resource Conservation and Disaster Risk Reduction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D6C145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rPr>
            </w:pPr>
            <w:r>
              <w:rPr>
                <w:rFonts w:hint="default" w:ascii="Times New Roman Regular" w:hAnsi="Times New Roman Regular" w:cs="Times New Roman Regular"/>
                <w:b w:val="0"/>
                <w:bCs/>
              </w:rPr>
              <w:t>Not directly applicable</w:t>
            </w:r>
            <w:r>
              <w:rPr>
                <w:rFonts w:hint="default" w:ascii="Times New Roman Regular" w:hAnsi="Times New Roman Regular" w:cs="Times New Roman Regular"/>
                <w:b w:val="0"/>
              </w:rPr>
              <w:t xml:space="preserve"> unless disaster preparedness or environmental health activities are incorporated into the program.</w:t>
            </w:r>
          </w:p>
        </w:tc>
      </w:tr>
    </w:tbl>
    <w:p w14:paraId="6EFF7D69">
      <w:pPr>
        <w:pStyle w:val="13"/>
        <w:keepNext w:val="0"/>
        <w:keepLines w:val="0"/>
        <w:widowControl/>
        <w:suppressLineNumbers w:val="0"/>
        <w:tabs>
          <w:tab w:val="left" w:pos="1477"/>
        </w:tabs>
        <w:spacing w:line="27" w:lineRule="atLeast"/>
        <w:rPr>
          <w:rFonts w:hint="default"/>
          <w:lang w:val="en-US"/>
        </w:rPr>
      </w:pPr>
    </w:p>
    <w:p w14:paraId="6E3BDB0A">
      <w:pPr>
        <w:pStyle w:val="4"/>
        <w:keepNext w:val="0"/>
        <w:keepLines w:val="0"/>
        <w:widowControl/>
        <w:suppressLineNumbers w:val="0"/>
        <w:spacing w:line="27" w:lineRule="atLeast"/>
      </w:pPr>
      <w:r>
        <w:rPr>
          <w:color w:val="000000"/>
        </w:rPr>
        <w:t>B. Specific Objectives.</w:t>
      </w:r>
    </w:p>
    <w:p w14:paraId="7FE9DBBA">
      <w:pPr>
        <w:pStyle w:val="13"/>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program aims to:</w:t>
      </w:r>
    </w:p>
    <w:p w14:paraId="18DEAA21">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Strengthen nurses’ understanding of professional nursing values and ethical responsibilities.</w:t>
      </w:r>
    </w:p>
    <w:p w14:paraId="4C4B9E1B">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Enhance accountability, integrity, honesty, fairness, equality, and respect for human dignity in nursing practice.</w:t>
      </w:r>
    </w:p>
    <w:p w14:paraId="5CED0BB3">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Develop caring behaviors, empathy, responsibility, leadership, and positive interpersonal relationships.</w:t>
      </w:r>
    </w:p>
    <w:p w14:paraId="7FFA6189">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Improve nurses’ therapeutic communication and patient-centered communication skills.</w:t>
      </w:r>
    </w:p>
    <w:p w14:paraId="1B090720">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Strengthen technical competence and safe nursing practices.</w:t>
      </w:r>
    </w:p>
    <w:p w14:paraId="4D183231">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Promote reflective practice and professional development among staff nurses.</w:t>
      </w:r>
    </w:p>
    <w:p w14:paraId="113DDCC3">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Encourage nurses to integrate compassion and professionalism into daily patient care.</w:t>
      </w:r>
    </w:p>
    <w:p w14:paraId="5A7D94E0">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Establish stronger collaboration between the College of Nursing and healthcare institutions.</w:t>
      </w:r>
    </w:p>
    <w:p w14:paraId="021DA146">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Develop nurse champions who can promote professional and compassionate nursing care within their respective institutions.</w:t>
      </w:r>
    </w:p>
    <w:p w14:paraId="20C23CC5">
      <w:pPr>
        <w:keepNext w:val="0"/>
        <w:keepLines w:val="0"/>
        <w:widowControl/>
        <w:numPr>
          <w:ilvl w:val="0"/>
          <w:numId w:val="1"/>
        </w:numPr>
        <w:suppressLineNumbers w:val="0"/>
        <w:spacing w:before="0" w:beforeAutospacing="1" w:after="0" w:afterAutospacing="1"/>
        <w:ind w:left="720" w:hanging="360"/>
        <w:jc w:val="both"/>
      </w:pPr>
      <w:r>
        <w:rPr>
          <w:rFonts w:hint="default" w:ascii="Times New Roman Regular" w:hAnsi="Times New Roman Regular" w:cs="Times New Roman Regular"/>
          <w:color w:val="auto"/>
          <w:sz w:val="24"/>
          <w:szCs w:val="24"/>
        </w:rPr>
        <w:t>Evaluate the effectiveness of the extension activities in improving participants’ knowledge, skills, attitudes, and professional practices.</w:t>
      </w:r>
    </w:p>
    <w:p w14:paraId="07061EB1">
      <w:pPr>
        <w:pStyle w:val="4"/>
        <w:keepNext w:val="0"/>
        <w:keepLines w:val="0"/>
        <w:widowControl/>
        <w:suppressLineNumbers w:val="0"/>
        <w:spacing w:line="27" w:lineRule="atLeast"/>
        <w:rPr>
          <w:rFonts w:hint="default" w:ascii="Arial" w:hAnsi="Arial" w:cs="Arial"/>
        </w:rPr>
      </w:pPr>
      <w:r>
        <w:rPr>
          <w:color w:val="000000"/>
        </w:rPr>
        <w:t>C. Logical Framework.</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427"/>
        <w:gridCol w:w="3052"/>
        <w:gridCol w:w="3149"/>
        <w:gridCol w:w="2340"/>
      </w:tblGrid>
      <w:tr w14:paraId="5697C6EA">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3F7FFB7F">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Particular</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56CC0437">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Indicators</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4F885720">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Means of Verification</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7652C3B3">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Assumptions</w:t>
            </w:r>
          </w:p>
        </w:tc>
      </w:tr>
      <w:tr w14:paraId="1735A4E0">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F41503F">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Style w:val="14"/>
                <w:rFonts w:hint="default" w:ascii="Times New Roman Regular" w:hAnsi="Times New Roman Regular" w:eastAsia="SimSun" w:cs="Times New Roman Regular"/>
                <w:color w:val="000000"/>
                <w:sz w:val="24"/>
                <w:szCs w:val="24"/>
                <w:bdr w:val="none" w:color="auto" w:sz="0" w:space="0"/>
              </w:rPr>
              <w:t>Goal:</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AEB1C69">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Improved quality of nursing practice among participating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9DF760F">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Program evaluation report; partner institution feedback</w:t>
            </w:r>
          </w:p>
          <w:p w14:paraId="2E0AA914">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7AA2CE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Nurses continue to apply the knowledge and skills gained</w:t>
            </w:r>
          </w:p>
        </w:tc>
      </w:tr>
      <w:tr w14:paraId="1193B34F">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4E84527">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Style w:val="14"/>
                <w:rFonts w:hint="default" w:ascii="Times New Roman Regular" w:hAnsi="Times New Roman Regular" w:eastAsia="SimSun" w:cs="Times New Roman Regular"/>
                <w:color w:val="000000"/>
                <w:sz w:val="24"/>
                <w:szCs w:val="24"/>
                <w:bdr w:val="none" w:color="auto" w:sz="0" w:space="0"/>
              </w:rPr>
              <w:t>Purpose:</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CF8A76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Enhanced professional knowledge, skills, attitudes, and competencies of participating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0BC5C63">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Pre-test and post-test results; competency assessment; participant evaluation</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D6A292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Participants actively participate in the program</w:t>
            </w:r>
          </w:p>
        </w:tc>
      </w:tr>
      <w:tr w14:paraId="17515D35">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F900989">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Style w:val="14"/>
                <w:rFonts w:hint="default" w:ascii="Times New Roman Regular" w:hAnsi="Times New Roman Regular" w:eastAsia="SimSun" w:cs="Times New Roman Regular"/>
                <w:color w:val="000000"/>
                <w:sz w:val="24"/>
                <w:szCs w:val="24"/>
                <w:bdr w:val="none" w:color="auto" w:sz="0" w:space="0"/>
              </w:rPr>
              <w:t>Outputs: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2E39354">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sz w:val="24"/>
                <w:szCs w:val="24"/>
              </w:rPr>
              <w:t>1. Nurses trained through seminars and workshops  2. Skills and competencies assessed  3. Professional development plans developed  4. Quality improvement activities conducted</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3F2B133">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Attendance sheets; training materials; certificates; competency checklists; development plans; activity reports</w:t>
            </w:r>
          </w:p>
          <w:p w14:paraId="42244F55">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D1E1E53">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Training activities and resources are available</w:t>
            </w:r>
          </w:p>
          <w:p w14:paraId="1BDB5C79">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r>
      <w:tr w14:paraId="21006303">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170184F">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Style w:val="14"/>
                <w:rFonts w:hint="default" w:ascii="Times New Roman Regular" w:hAnsi="Times New Roman Regular" w:eastAsia="SimSun" w:cs="Times New Roman Regular"/>
                <w:color w:val="000000"/>
                <w:sz w:val="24"/>
                <w:szCs w:val="24"/>
                <w:bdr w:val="none" w:color="auto" w:sz="0" w:space="0"/>
              </w:rPr>
              <w:t>Outcomes: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E29615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lang w:val="en-US"/>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bdr w:val="none" w:color="auto" w:sz="0" w:space="0"/>
                <w:lang w:val="en-US"/>
              </w:rPr>
              <w:tab/>
            </w:r>
            <w:r>
              <w:rPr>
                <w:rFonts w:hint="default" w:ascii="Times New Roman Regular" w:hAnsi="Times New Roman Regular" w:cs="Times New Roman Regular"/>
                <w:sz w:val="24"/>
                <w:szCs w:val="24"/>
              </w:rPr>
              <w:t>Improved professional practice, communication, caring behaviors, clinical competence, teamwork, and patient-centered care</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A6DFA9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Post-program evaluation; participant feedback; competency results; partner institution evaluation</w:t>
            </w:r>
          </w:p>
          <w:p w14:paraId="360A802F">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5F8561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Participants apply the acquired knowledge and skills in the</w:t>
            </w:r>
          </w:p>
          <w:p w14:paraId="31D1BFDB">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r>
      <w:tr w14:paraId="1CC8CBE3">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1DC754B">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Style w:val="14"/>
                <w:rFonts w:hint="default" w:ascii="Times New Roman Regular" w:hAnsi="Times New Roman Regular" w:eastAsia="SimSun" w:cs="Times New Roman Regular"/>
                <w:color w:val="000000"/>
                <w:sz w:val="24"/>
                <w:szCs w:val="24"/>
                <w:bdr w:val="none" w:color="auto" w:sz="0" w:space="0"/>
              </w:rPr>
              <w:t>Activities: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1205A4C">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Orientation, baseline assessment, seminars, workshops, skills enhancement, simulation, reflective sessions, service activities, and post-program evaluation</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C3E9C4E">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Attendance sheets; photos/documentation; evaluation forms; reports; assessment results</w:t>
            </w:r>
          </w:p>
          <w:p w14:paraId="54B70EBF">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8D8246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Participants, facilitators, and partner institutions cooperate throughout implementation</w:t>
            </w:r>
          </w:p>
          <w:p w14:paraId="11D4B4E0">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r>
    </w:tbl>
    <w:p w14:paraId="37399175">
      <w:pPr>
        <w:pStyle w:val="4"/>
        <w:keepNext w:val="0"/>
        <w:keepLines w:val="0"/>
        <w:widowControl/>
        <w:suppressLineNumbers w:val="0"/>
        <w:spacing w:line="27" w:lineRule="atLeast"/>
      </w:pPr>
      <w:r>
        <w:rPr>
          <w:color w:val="000000"/>
        </w:rPr>
        <w:t>D. Methodology.</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158"/>
        <w:gridCol w:w="1919"/>
        <w:gridCol w:w="1459"/>
        <w:gridCol w:w="1320"/>
        <w:gridCol w:w="1390"/>
        <w:gridCol w:w="1722"/>
      </w:tblGrid>
      <w:tr w14:paraId="044ECF56">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1F9B0F0B">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Activity</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22428929">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Description</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76880D82">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Target Participants</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3E8054C4">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Timeframe</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35C38678">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Responsible</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43782653">
            <w:pPr>
              <w:keepNext w:val="0"/>
              <w:keepLines w:val="0"/>
              <w:widowControl/>
              <w:suppressLineNumbers w:val="0"/>
              <w:spacing w:line="27" w:lineRule="atLeast"/>
              <w:jc w:val="left"/>
              <w:textAlignment w:val="top"/>
              <w:rPr>
                <w:rFonts w:hint="default" w:ascii="Times New Roman Regular" w:hAnsi="Times New Roman Regular" w:cs="Times New Roman Regular"/>
                <w:b/>
                <w:bCs/>
                <w:color w:val="000000"/>
                <w:sz w:val="24"/>
                <w:szCs w:val="24"/>
              </w:rPr>
            </w:pPr>
            <w:r>
              <w:rPr>
                <w:rFonts w:hint="default" w:ascii="Times New Roman Regular" w:hAnsi="Times New Roman Regular" w:eastAsia="SimSun" w:cs="Times New Roman Regular"/>
                <w:b/>
                <w:bCs/>
                <w:color w:val="000000"/>
                <w:sz w:val="24"/>
                <w:szCs w:val="24"/>
                <w:bdr w:val="none" w:color="auto" w:sz="0" w:space="0"/>
              </w:rPr>
              <w:t>Expected Output</w:t>
            </w:r>
          </w:p>
        </w:tc>
      </w:tr>
      <w:tr w14:paraId="7B588247">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BF669D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bdr w:val="none" w:color="auto" w:sz="0" w:space="0"/>
                <w:lang w:val="en-US"/>
              </w:rPr>
              <w:tab/>
            </w:r>
            <w:r>
              <w:rPr>
                <w:rFonts w:hint="default" w:ascii="Times New Roman Regular" w:hAnsi="Times New Roman Regular" w:cs="Times New Roman Regular"/>
                <w:b/>
                <w:bCs/>
                <w:sz w:val="24"/>
                <w:szCs w:val="24"/>
              </w:rPr>
              <w:t>Program Orientation and Baseline Assessment</w:t>
            </w:r>
          </w:p>
          <w:p w14:paraId="327CACC7">
            <w:pPr>
              <w:keepNext w:val="0"/>
              <w:keepLines w:val="0"/>
              <w:widowControl/>
              <w:suppressLineNumbers w:val="0"/>
              <w:tabs>
                <w:tab w:val="center" w:pos="392"/>
              </w:tabs>
              <w:spacing w:line="27" w:lineRule="atLeast"/>
              <w:jc w:val="left"/>
              <w:textAlignment w:val="top"/>
              <w:rPr>
                <w:rFonts w:hint="default" w:ascii="Times New Roman Regular" w:hAnsi="Times New Roman Regular" w:cs="Times New Roman Regular"/>
                <w:color w:val="000000"/>
                <w:sz w:val="24"/>
                <w:szCs w:val="24"/>
                <w:lang w:val="en-US"/>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28A20C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Orientation of participants and assessment of their initial knowledge and competencies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79977F3">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lang w:val="en-US"/>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bdr w:val="none" w:color="auto" w:sz="0" w:space="0"/>
                <w:lang w:val="en-US"/>
              </w:rPr>
              <w:t>Satff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134A533">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lang w:val="en-US"/>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bdr w:val="none" w:color="auto" w:sz="0" w:space="0"/>
                <w:lang w:val="en-US"/>
              </w:rPr>
              <w:t>Month 1</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B674D6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Project Team / College of Nursing</w:t>
            </w:r>
          </w:p>
          <w:p w14:paraId="42533ED1">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941DD3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Orientation completed; baseline assessment results</w:t>
            </w:r>
          </w:p>
          <w:p w14:paraId="24739C26">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r>
      <w:tr w14:paraId="2FC65A80">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C6A1026">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b/>
                <w:bCs/>
                <w:sz w:val="24"/>
                <w:szCs w:val="24"/>
              </w:rPr>
              <w:t>Professionalism and Ethics Seminar</w:t>
            </w:r>
          </w:p>
          <w:p w14:paraId="72C655F9">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E66D81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Discussion of professional values, ethics, accountability, and responsibility in nursing practice</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DBE5CF5">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Satff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999CCF7">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lang w:val="en-US"/>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3</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14C4D57">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College of Nursing / Resource Persons</w:t>
            </w:r>
          </w:p>
          <w:p w14:paraId="3D86D23F">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874570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Professional ethics action plan</w:t>
            </w:r>
          </w:p>
          <w:p w14:paraId="74E67B6B">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r>
      <w:tr w14:paraId="11290842">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D622719">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b/>
                <w:bCs/>
                <w:sz w:val="24"/>
                <w:szCs w:val="24"/>
              </w:rPr>
              <w:t>Caring and Compassion Workshop</w:t>
            </w:r>
          </w:p>
          <w:p w14:paraId="7DA273B1">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452D567">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Activities focused on caring, empathy, compassion, and patient-centered practice</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79A6CB8">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Satff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69397D2">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lang w:val="en-US"/>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3</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BFDD1E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College of Nursing / Facilitators</w:t>
            </w:r>
          </w:p>
          <w:p w14:paraId="47EAFC89">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38A8CD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Caring practice commitment plan</w:t>
            </w:r>
          </w:p>
          <w:p w14:paraId="6C0D41C2">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r>
      <w:tr w14:paraId="52B36910">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1A04E7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b/>
                <w:bCs/>
                <w:sz w:val="24"/>
                <w:szCs w:val="24"/>
              </w:rPr>
              <w:t>Therapeutic Communication Workshop</w:t>
            </w:r>
          </w:p>
          <w:p w14:paraId="2CBCFBE4">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4D53D7A">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Development of effective communication and interpersonal skills through activities and simulations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F5C6005">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Satff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6E764E4">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lang w:val="en-US"/>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4</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C6F2E7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College of Nursing / Facilitators</w:t>
            </w:r>
          </w:p>
          <w:p w14:paraId="7E57F90F">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534C99C">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Communication skills assessment</w:t>
            </w:r>
          </w:p>
          <w:p w14:paraId="6AEF6E51">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r>
      <w:tr w14:paraId="5FA1F938">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A8CFC6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Clinical Skills Enhancement and Patient Safety Workshop</w:t>
            </w:r>
          </w:p>
          <w:p w14:paraId="3A1D2205">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FD33CA3">
            <w:pPr>
              <w:pStyle w:val="13"/>
              <w:keepNext w:val="0"/>
              <w:keepLines w:val="0"/>
              <w:widowControl/>
              <w:suppressLineNumbers w:val="0"/>
              <w:spacing w:before="0" w:beforeAutospacing="1" w:after="0" w:afterAutospacing="1"/>
              <w:ind w:left="0" w:right="0"/>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cs="Times New Roman Regular"/>
                <w:sz w:val="24"/>
                <w:szCs w:val="24"/>
              </w:rPr>
              <w:t>Skills demonstrations, return demonstrations, case scenarios, and patient-safety activities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E05D553">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Satff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BF1324E">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5-6</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8CB137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College of Nursing / Facilitators</w:t>
            </w:r>
          </w:p>
          <w:p w14:paraId="36D1B09A">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E19750A">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Skills competency checklist; patient safety action plan</w:t>
            </w:r>
          </w:p>
          <w:p w14:paraId="5B85A388">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r>
      <w:tr w14:paraId="5FC4D09D">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2625A7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Leadership and Teamwork Workshop</w:t>
            </w:r>
          </w:p>
          <w:p w14:paraId="0E7D2FAC">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3138929">
            <w:pPr>
              <w:pStyle w:val="13"/>
              <w:keepNext w:val="0"/>
              <w:keepLines w:val="0"/>
              <w:widowControl/>
              <w:suppressLineNumbers w:val="0"/>
              <w:spacing w:before="0" w:beforeAutospacing="1" w:after="0" w:afterAutospacing="1"/>
              <w:ind w:left="0" w:right="0"/>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cs="Times New Roman Regular"/>
                <w:sz w:val="24"/>
                <w:szCs w:val="24"/>
              </w:rPr>
              <w:t>Activities on leadership, teamwork, responsibility, delegation, and decision-making</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19ED344">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Satff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303930E">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7-10</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0D81609">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College of Nursing / Facilitators</w:t>
            </w:r>
          </w:p>
          <w:p w14:paraId="7E20DE26">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875B15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Leadership development plan</w:t>
            </w:r>
          </w:p>
          <w:p w14:paraId="1B63B6C0">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r>
      <w:tr w14:paraId="4B1A53E3">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2E6A85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Reflective Practice Session</w:t>
            </w:r>
          </w:p>
          <w:p w14:paraId="20B506E5">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6CF2D9B">
            <w:pPr>
              <w:pStyle w:val="13"/>
              <w:keepNext w:val="0"/>
              <w:keepLines w:val="0"/>
              <w:widowControl/>
              <w:suppressLineNumbers w:val="0"/>
              <w:spacing w:before="0" w:beforeAutospacing="1" w:after="0" w:afterAutospacing="1"/>
              <w:ind w:left="0" w:right="0"/>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cs="Times New Roman Regular"/>
                <w:sz w:val="24"/>
                <w:szCs w:val="24"/>
              </w:rPr>
              <w:t xml:space="preserve">Reflection on professional strengths, challenges, </w:t>
            </w: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1</w:t>
            </w:r>
            <w:r>
              <w:rPr>
                <w:rFonts w:hint="default" w:ascii="Times New Roman Regular" w:hAnsi="Times New Roman Regular" w:cs="Times New Roman Regular"/>
                <w:sz w:val="24"/>
                <w:szCs w:val="24"/>
              </w:rPr>
              <w:t>and areas for improvement</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160F05A">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Satff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C872F11">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11-12</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BFACC8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College of Nursing / Facilitators</w:t>
            </w:r>
          </w:p>
          <w:p w14:paraId="6A142F38">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AD0ED3F">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Individual professional development plan</w:t>
            </w:r>
          </w:p>
          <w:p w14:paraId="4DA93FA5">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r>
      <w:tr w14:paraId="52FDC143">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A7D186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Community/Patient-Centered Service Activity</w:t>
            </w:r>
          </w:p>
          <w:p w14:paraId="1E1F67F6">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3F78148">
            <w:pPr>
              <w:pStyle w:val="13"/>
              <w:keepNext w:val="0"/>
              <w:keepLines w:val="0"/>
              <w:widowControl/>
              <w:suppressLineNumbers w:val="0"/>
              <w:spacing w:before="0" w:beforeAutospacing="1" w:after="0" w:afterAutospacing="1"/>
              <w:ind w:left="0" w:right="0"/>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cs="Times New Roman Regular"/>
                <w:sz w:val="24"/>
                <w:szCs w:val="24"/>
              </w:rPr>
              <w:t>Application of acquired knowledge and skills through patient-centered or community service activities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DE99B6C">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Satff Nurses and Benefeciaries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9139F79">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5</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8B41394">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College of Nursing / Partner Institution</w:t>
            </w:r>
          </w:p>
          <w:p w14:paraId="779DC87B">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8CE4E2F">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Service activity report</w:t>
            </w:r>
          </w:p>
          <w:p w14:paraId="625F5D8E">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r>
      <w:tr w14:paraId="5C32930D">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838AFFC">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Post-Program Evaluation</w:t>
            </w:r>
          </w:p>
          <w:p w14:paraId="4D3F81BE">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74D3E46">
            <w:pPr>
              <w:pStyle w:val="13"/>
              <w:keepNext w:val="0"/>
              <w:keepLines w:val="0"/>
              <w:widowControl/>
              <w:suppressLineNumbers w:val="0"/>
              <w:spacing w:before="0" w:beforeAutospacing="1" w:after="0" w:afterAutospacing="1"/>
              <w:ind w:left="0" w:right="0"/>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cs="Times New Roman Regular"/>
                <w:sz w:val="24"/>
                <w:szCs w:val="24"/>
              </w:rPr>
              <w:t>Assessment of program effectiveness and participants’ learning and competencies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9B24C9A">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bdr w:val="none" w:color="auto" w:sz="0" w:space="0"/>
                <w:lang w:val="en-US"/>
              </w:rPr>
              <w:t>Staff Nurses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EE06915">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6</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D3222E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Project Team</w:t>
            </w:r>
          </w:p>
          <w:p w14:paraId="2EE441DE">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108F986">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Evaluation report</w:t>
            </w:r>
          </w:p>
          <w:p w14:paraId="35C1DB80">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r>
      <w:tr w14:paraId="5DD850AE">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BF23C7E">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Sustainability and Follow-Up Meeting</w:t>
            </w:r>
          </w:p>
          <w:p w14:paraId="45305936">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8FC34E7">
            <w:pPr>
              <w:pStyle w:val="13"/>
              <w:keepNext w:val="0"/>
              <w:keepLines w:val="0"/>
              <w:widowControl/>
              <w:suppressLineNumbers w:val="0"/>
              <w:spacing w:before="0" w:beforeAutospacing="1" w:after="0" w:afterAutospacing="1"/>
              <w:ind w:left="0" w:right="0"/>
              <w:rPr>
                <w:rFonts w:hint="default" w:ascii="Times New Roman Regular" w:hAnsi="Times New Roman Regular" w:eastAsia="SimSun" w:cs="Times New Roman Regular"/>
                <w:color w:val="000000"/>
                <w:sz w:val="24"/>
                <w:szCs w:val="24"/>
                <w:bdr w:val="none" w:color="auto" w:sz="0" w:space="0"/>
              </w:rPr>
            </w:pPr>
            <w:r>
              <w:rPr>
                <w:rFonts w:hint="default" w:ascii="Times New Roman Regular" w:hAnsi="Times New Roman Regular" w:cs="Times New Roman Regular"/>
                <w:sz w:val="24"/>
                <w:szCs w:val="24"/>
              </w:rPr>
              <w:t>Review of program results and planning for continued collaboration and activities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7F0782B">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bdr w:val="none" w:color="auto" w:sz="0" w:space="0"/>
                <w:lang w:val="en-US"/>
              </w:rPr>
              <w:t>Partnber Instituition/ Partner</w:t>
            </w:r>
          </w:p>
          <w:p w14:paraId="05699A22">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A711C45">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lang w:val="en-US"/>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eastAsia="SimSun" w:cs="Times New Roman Regular"/>
                <w:color w:val="000000"/>
                <w:sz w:val="24"/>
                <w:szCs w:val="24"/>
                <w:lang w:val="en-US"/>
              </w:rPr>
              <w:t>Month 6</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32BA469">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College of Nursing / Partner Institution</w:t>
            </w:r>
          </w:p>
          <w:p w14:paraId="519E4F14">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C2D41E9">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Sustainability plan</w:t>
            </w:r>
          </w:p>
          <w:p w14:paraId="5C602842">
            <w:pPr>
              <w:keepNext w:val="0"/>
              <w:keepLines w:val="0"/>
              <w:widowControl/>
              <w:suppressLineNumbers w:val="0"/>
              <w:spacing w:line="27" w:lineRule="atLeast"/>
              <w:jc w:val="left"/>
              <w:textAlignment w:val="top"/>
              <w:rPr>
                <w:rFonts w:hint="default" w:ascii="Times New Roman Regular" w:hAnsi="Times New Roman Regular" w:eastAsia="SimSun" w:cs="Times New Roman Regular"/>
                <w:color w:val="000000"/>
                <w:sz w:val="24"/>
                <w:szCs w:val="24"/>
                <w:bdr w:val="none" w:color="auto" w:sz="0" w:space="0"/>
              </w:rPr>
            </w:pPr>
          </w:p>
        </w:tc>
      </w:tr>
    </w:tbl>
    <w:p w14:paraId="77A85620">
      <w:pPr>
        <w:pStyle w:val="4"/>
        <w:keepNext w:val="0"/>
        <w:keepLines w:val="0"/>
        <w:widowControl/>
        <w:suppressLineNumbers w:val="0"/>
        <w:spacing w:line="27" w:lineRule="atLeast"/>
      </w:pPr>
      <w:r>
        <w:rPr>
          <w:color w:val="000000"/>
        </w:rPr>
        <w:t>E. Line-Item Budget.</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217"/>
        <w:gridCol w:w="5084"/>
        <w:gridCol w:w="1480"/>
        <w:gridCol w:w="1187"/>
      </w:tblGrid>
      <w:tr w14:paraId="45076F1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4CDF116A">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Budget Item</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2D23D0F4">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Particular Item</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74BED83E">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Estimated Cost</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20" w:type="dxa"/>
              <w:left w:w="160" w:type="dxa"/>
              <w:bottom w:w="120" w:type="dxa"/>
              <w:right w:w="160" w:type="dxa"/>
            </w:tcMar>
            <w:vAlign w:val="top"/>
          </w:tcPr>
          <w:p w14:paraId="62E883E4">
            <w:pPr>
              <w:keepNext w:val="0"/>
              <w:keepLines w:val="0"/>
              <w:widowControl/>
              <w:suppressLineNumbers w:val="0"/>
              <w:spacing w:line="27" w:lineRule="atLeast"/>
              <w:jc w:val="left"/>
              <w:textAlignment w:val="top"/>
              <w:rPr>
                <w:rFonts w:hint="default" w:ascii="Arial" w:hAnsi="Arial" w:cs="Arial"/>
                <w:b/>
                <w:bCs/>
                <w:color w:val="000000"/>
                <w:sz w:val="21"/>
                <w:szCs w:val="21"/>
              </w:rPr>
            </w:pPr>
            <w:r>
              <w:rPr>
                <w:rFonts w:hint="default" w:ascii="Arial" w:hAnsi="Arial" w:eastAsia="SimSun" w:cs="Arial"/>
                <w:b/>
                <w:bCs/>
                <w:color w:val="000000"/>
                <w:sz w:val="21"/>
                <w:szCs w:val="21"/>
                <w:bdr w:val="none" w:color="auto" w:sz="0" w:space="0"/>
              </w:rPr>
              <w:t>Total</w:t>
            </w:r>
          </w:p>
        </w:tc>
      </w:tr>
      <w:tr w14:paraId="7AFAAC0F">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4A1E8D1">
            <w:pPr>
              <w:keepNext w:val="0"/>
              <w:keepLines w:val="0"/>
              <w:widowControl/>
              <w:suppressLineNumbers w:val="0"/>
              <w:spacing w:line="27" w:lineRule="atLeast"/>
              <w:jc w:val="left"/>
              <w:textAlignment w:val="top"/>
              <w:rPr>
                <w:rFonts w:hint="default" w:ascii="Arial" w:hAnsi="Arial" w:cs="Arial"/>
                <w:color w:val="000000"/>
                <w:sz w:val="21"/>
                <w:szCs w:val="21"/>
              </w:rPr>
            </w:pPr>
            <w:r>
              <w:rPr>
                <w:rStyle w:val="14"/>
                <w:rFonts w:hint="default" w:ascii="Arial" w:hAnsi="Arial" w:eastAsia="SimSun" w:cs="Arial"/>
                <w:color w:val="000000"/>
                <w:sz w:val="21"/>
                <w:szCs w:val="21"/>
                <w:bdr w:val="none" w:color="auto" w:sz="0" w:space="0"/>
              </w:rPr>
              <w:t>1. Operating Cost</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0FD34F5">
            <w:pPr>
              <w:keepNext w:val="0"/>
              <w:keepLines w:val="0"/>
              <w:widowControl/>
              <w:suppressLineNumbers w:val="0"/>
              <w:spacing w:line="27" w:lineRule="atLeast"/>
              <w:jc w:val="left"/>
              <w:textAlignment w:val="top"/>
              <w:rPr>
                <w:rFonts w:hint="default" w:ascii="Arial" w:hAnsi="Arial" w:cs="Arial"/>
                <w:color w:val="000000"/>
                <w:sz w:val="21"/>
                <w:szCs w:val="21"/>
              </w:rPr>
            </w:pPr>
            <w:r>
              <w:rPr>
                <w:rFonts w:hint="default" w:ascii="Arial" w:hAnsi="Arial" w:eastAsia="SimSun" w:cs="Arial"/>
                <w:color w:val="000000"/>
                <w:sz w:val="21"/>
                <w:szCs w:val="21"/>
                <w:bdr w:val="none" w:color="auto" w:sz="0" w:space="0"/>
              </w:rPr>
              <w:t> </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FB93AC2">
            <w:pPr>
              <w:keepNext w:val="0"/>
              <w:keepLines w:val="0"/>
              <w:widowControl/>
              <w:suppressLineNumbers w:val="0"/>
              <w:spacing w:line="27" w:lineRule="atLeast"/>
              <w:jc w:val="left"/>
              <w:textAlignment w:val="top"/>
              <w:rPr>
                <w:rFonts w:hint="default" w:ascii="Arial" w:hAnsi="Arial" w:cs="Arial"/>
                <w:color w:val="000000"/>
                <w:sz w:val="21"/>
                <w:szCs w:val="21"/>
              </w:rPr>
            </w:pPr>
            <w:r>
              <w:rPr>
                <w:rFonts w:hint="default" w:ascii="Arial" w:hAnsi="Arial" w:eastAsia="SimSun" w:cs="Arial"/>
                <w:color w:val="000000"/>
                <w:sz w:val="21"/>
                <w:szCs w:val="21"/>
                <w:bdr w:val="none" w:color="auto" w:sz="0" w:space="0"/>
              </w:rPr>
              <w:t> </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78E0E70">
            <w:pPr>
              <w:keepNext w:val="0"/>
              <w:keepLines w:val="0"/>
              <w:widowControl/>
              <w:suppressLineNumbers w:val="0"/>
              <w:spacing w:line="27" w:lineRule="atLeast"/>
              <w:jc w:val="left"/>
              <w:textAlignment w:val="top"/>
              <w:rPr>
                <w:rFonts w:hint="default" w:ascii="Arial" w:hAnsi="Arial" w:cs="Arial"/>
                <w:color w:val="000000"/>
                <w:sz w:val="21"/>
                <w:szCs w:val="21"/>
              </w:rPr>
            </w:pPr>
            <w:r>
              <w:rPr>
                <w:rFonts w:hint="default" w:ascii="Arial" w:hAnsi="Arial" w:eastAsia="SimSun" w:cs="Arial"/>
                <w:color w:val="000000"/>
                <w:sz w:val="21"/>
                <w:szCs w:val="21"/>
                <w:bdr w:val="none" w:color="auto" w:sz="0" w:space="0"/>
              </w:rPr>
              <w:t> </w:t>
            </w:r>
          </w:p>
        </w:tc>
      </w:tr>
      <w:tr w14:paraId="50044C75">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72E7EE4">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1.1 Supplies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A62D0A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Bond paper, folders, pens, markers, name tags, handouts, workshop materials, certificates, skills/simulation supplies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F0CC4B3">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r>
              <w:rPr>
                <w:rFonts w:hint="default" w:ascii="Times New Roman Regular" w:hAnsi="Times New Roman Regular" w:cs="Times New Roman Regular"/>
                <w:b w:val="0"/>
                <w:bCs w:val="0"/>
                <w:sz w:val="24"/>
                <w:szCs w:val="24"/>
              </w:rPr>
              <w:t>₱13,000</w:t>
            </w:r>
          </w:p>
          <w:p w14:paraId="5FB928D9">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5E80A2A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sz w:val="24"/>
                <w:szCs w:val="24"/>
              </w:rPr>
              <w:t>₱13,000</w:t>
            </w:r>
          </w:p>
          <w:p w14:paraId="50329038">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7D0A8758">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FB9F378">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1.2 Communication</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08DCB0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Mobile communication, internet/data, invitations, coordination with partner institutions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64EADEE">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r>
              <w:rPr>
                <w:rFonts w:hint="default" w:ascii="Times New Roman Regular" w:hAnsi="Times New Roman Regular" w:cs="Times New Roman Regular"/>
                <w:b w:val="0"/>
                <w:bCs w:val="0"/>
                <w:sz w:val="24"/>
                <w:szCs w:val="24"/>
              </w:rPr>
              <w:t>₱2,500</w:t>
            </w:r>
          </w:p>
          <w:p w14:paraId="4824C3A4">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509918B8">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sz w:val="24"/>
                <w:szCs w:val="24"/>
              </w:rPr>
              <w:t>₱2,500</w:t>
            </w:r>
          </w:p>
          <w:p w14:paraId="3DDD3428">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4A939D41">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78E7995">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1.3 Documentation</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84DF6AF">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Printing of forms, attendance sheets, evaluation tools, reports, photo/documentation materials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3C3EF9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r>
              <w:rPr>
                <w:rFonts w:hint="default" w:ascii="Times New Roman Regular" w:hAnsi="Times New Roman Regular" w:cs="Times New Roman Regular"/>
                <w:b w:val="0"/>
                <w:bCs w:val="0"/>
                <w:sz w:val="24"/>
                <w:szCs w:val="24"/>
              </w:rPr>
              <w:t>₱5,500</w:t>
            </w:r>
          </w:p>
          <w:p w14:paraId="0B44BC4C">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3EB51B45">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sz w:val="24"/>
                <w:szCs w:val="24"/>
              </w:rPr>
              <w:t>₱5,500</w:t>
            </w:r>
          </w:p>
          <w:p w14:paraId="1F8737DB">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2D4EF7DF">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3AD68ED">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1.4 Others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9E5F61B">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Tarpaulin, certificates, IDs/name badges, other activity materials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62E4C17">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r>
              <w:rPr>
                <w:rFonts w:hint="default" w:ascii="Times New Roman Regular" w:hAnsi="Times New Roman Regular" w:cs="Times New Roman Regular"/>
                <w:b w:val="0"/>
                <w:bCs w:val="0"/>
                <w:sz w:val="24"/>
                <w:szCs w:val="24"/>
              </w:rPr>
              <w:t>₱3,000</w:t>
            </w:r>
          </w:p>
          <w:p w14:paraId="0D63C297">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0E485B9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sz w:val="24"/>
                <w:szCs w:val="24"/>
              </w:rPr>
              <w:t>₱3,000</w:t>
            </w:r>
          </w:p>
          <w:p w14:paraId="5757A0AB">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5EE75748">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CB9314A">
            <w:pPr>
              <w:pStyle w:val="13"/>
              <w:keepNext w:val="0"/>
              <w:keepLines w:val="0"/>
              <w:widowControl/>
              <w:suppressLineNumbers w:val="0"/>
              <w:spacing w:before="0" w:beforeAutospacing="1" w:after="0" w:afterAutospacing="1"/>
              <w:ind w:left="0" w:right="0"/>
              <w:rPr>
                <w:rFonts w:hint="default" w:ascii="Times New Roman Regular" w:hAnsi="Times New Roman Regular" w:eastAsia="SimSun" w:cs="Times New Roman Regular"/>
                <w:b w:val="0"/>
                <w:bCs w:val="0"/>
                <w:color w:val="000000"/>
                <w:sz w:val="24"/>
                <w:szCs w:val="24"/>
                <w:bdr w:val="none" w:color="auto" w:sz="0" w:space="0"/>
              </w:rPr>
            </w:pPr>
            <w:r>
              <w:rPr>
                <w:rFonts w:hint="default" w:ascii="Times New Roman Regular" w:hAnsi="Times New Roman Regular" w:cs="Times New Roman Regular"/>
                <w:b w:val="0"/>
                <w:bCs w:val="0"/>
                <w:sz w:val="24"/>
                <w:szCs w:val="24"/>
              </w:rPr>
              <w:t>1.5 Honorarium – Speaker 1</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9B647DC">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sz w:val="24"/>
                <w:szCs w:val="24"/>
              </w:rPr>
              <w:t>Resource speaker for seminar/workshop</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0498087">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₱3,000</w:t>
            </w:r>
          </w:p>
          <w:p w14:paraId="4E4A0AC7">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47FC1D83">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₱3,000</w:t>
            </w:r>
          </w:p>
          <w:p w14:paraId="07A64025">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5DD99A61">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1CE293B">
            <w:pPr>
              <w:pStyle w:val="13"/>
              <w:keepNext w:val="0"/>
              <w:keepLines w:val="0"/>
              <w:widowControl/>
              <w:suppressLineNumbers w:val="0"/>
              <w:spacing w:before="0" w:beforeAutospacing="1" w:after="0" w:afterAutospacing="1"/>
              <w:ind w:left="0" w:right="0"/>
              <w:rPr>
                <w:rFonts w:hint="default" w:ascii="Times New Roman Regular" w:hAnsi="Times New Roman Regular" w:eastAsia="SimSun" w:cs="Times New Roman Regular"/>
                <w:b w:val="0"/>
                <w:bCs w:val="0"/>
                <w:color w:val="000000"/>
                <w:sz w:val="24"/>
                <w:szCs w:val="24"/>
                <w:bdr w:val="none" w:color="auto" w:sz="0" w:space="0"/>
              </w:rPr>
            </w:pPr>
            <w:r>
              <w:rPr>
                <w:rFonts w:hint="default" w:ascii="Times New Roman Regular" w:hAnsi="Times New Roman Regular" w:cs="Times New Roman Regular"/>
                <w:b w:val="0"/>
                <w:bCs w:val="0"/>
                <w:sz w:val="24"/>
                <w:szCs w:val="24"/>
              </w:rPr>
              <w:t>1.6 Honorarium – Speaker 2</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A053837">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sz w:val="24"/>
                <w:szCs w:val="24"/>
              </w:rPr>
              <w:t>Resource speaker for seminar/workshop</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3D488CF">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₱3,000</w:t>
            </w:r>
          </w:p>
          <w:p w14:paraId="2550F89B">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50B7BA13">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₱3,000</w:t>
            </w:r>
          </w:p>
          <w:p w14:paraId="55B8E194">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04C14785">
        <w:tc>
          <w:tcPr>
            <w:tcW w:w="0" w:type="auto"/>
            <w:gridSpan w:val="2"/>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61DFFBC">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Style w:val="14"/>
                <w:rFonts w:hint="default" w:ascii="Times New Roman Regular" w:hAnsi="Times New Roman Regular" w:eastAsia="SimSun" w:cs="Times New Roman Regular"/>
                <w:color w:val="000000"/>
                <w:sz w:val="24"/>
                <w:szCs w:val="24"/>
                <w:bdr w:val="none" w:color="auto" w:sz="0" w:space="0"/>
              </w:rPr>
              <w:t>2. Travel Costs and Food Expenses</w:t>
            </w:r>
            <w:r>
              <w:rPr>
                <w:rFonts w:hint="default" w:ascii="Times New Roman Regular" w:hAnsi="Times New Roman Regular" w:eastAsia="SimSun" w:cs="Times New Roman Regular"/>
                <w:color w:val="000000"/>
                <w:sz w:val="24"/>
                <w:szCs w:val="24"/>
                <w:bdr w:val="none" w:color="auto" w:sz="0" w:space="0"/>
              </w:rPr>
              <w:t xml:space="preserve"> </w:t>
            </w:r>
          </w:p>
          <w:p w14:paraId="2939BCCC">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CFCB421">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5E0770A4">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r>
              <w:rPr>
                <w:rFonts w:hint="default" w:ascii="Times New Roman Regular" w:hAnsi="Times New Roman Regular" w:eastAsia="SimSun" w:cs="Times New Roman Regular"/>
                <w:color w:val="000000"/>
                <w:sz w:val="24"/>
                <w:szCs w:val="24"/>
              </w:rPr>
              <w:t> </w:t>
            </w:r>
          </w:p>
        </w:tc>
      </w:tr>
      <w:tr w14:paraId="1FAABB6A">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254320B">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2.1 Fare</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31549881">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Local transportation for facilitators, coordination, monitoring, and service activities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29A755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r>
              <w:rPr>
                <w:rFonts w:hint="default" w:ascii="Times New Roman Regular" w:hAnsi="Times New Roman Regular" w:cs="Times New Roman Regular"/>
                <w:b w:val="0"/>
                <w:bCs w:val="0"/>
                <w:sz w:val="24"/>
                <w:szCs w:val="24"/>
              </w:rPr>
              <w:t>₱7,000</w:t>
            </w:r>
          </w:p>
          <w:p w14:paraId="1D793E4A">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6A8D6BF0">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sz w:val="24"/>
                <w:szCs w:val="24"/>
              </w:rPr>
              <w:t>₱7,000</w:t>
            </w:r>
          </w:p>
          <w:p w14:paraId="6AFD00E1">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0FAA02A2">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05689691">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2.2 Food Expense</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69C7D37">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Meals/snacks for participants, facilitators, and resource persons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E0AFCF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r>
              <w:rPr>
                <w:rFonts w:hint="default" w:ascii="Times New Roman Regular" w:hAnsi="Times New Roman Regular" w:cs="Times New Roman Regular"/>
                <w:b w:val="0"/>
                <w:bCs w:val="0"/>
                <w:sz w:val="24"/>
                <w:szCs w:val="24"/>
              </w:rPr>
              <w:t>₱23,000</w:t>
            </w:r>
          </w:p>
          <w:p w14:paraId="241EC19D">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25B1C8F2">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sz w:val="24"/>
                <w:szCs w:val="24"/>
              </w:rPr>
              <w:t>₱23,000</w:t>
            </w:r>
          </w:p>
          <w:p w14:paraId="46B11404">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529D1E1A">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5CB8C153">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2.3 Others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F36DE79">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Local transportation and logistical expenses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4849420B">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r>
              <w:rPr>
                <w:rFonts w:hint="default" w:ascii="Times New Roman Regular" w:hAnsi="Times New Roman Regular" w:cs="Times New Roman Regular"/>
                <w:b w:val="0"/>
                <w:bCs w:val="0"/>
                <w:sz w:val="24"/>
                <w:szCs w:val="24"/>
              </w:rPr>
              <w:t>₱5,000</w:t>
            </w:r>
          </w:p>
          <w:p w14:paraId="346C5EA0">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704D40FE">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sz w:val="24"/>
                <w:szCs w:val="24"/>
              </w:rPr>
              <w:t>₱5,000</w:t>
            </w:r>
          </w:p>
          <w:p w14:paraId="72328798">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6D6CD7C7">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4341B80">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Style w:val="14"/>
                <w:rFonts w:hint="default" w:ascii="Times New Roman Regular" w:hAnsi="Times New Roman Regular" w:eastAsia="SimSun" w:cs="Times New Roman Regular"/>
                <w:color w:val="000000"/>
                <w:sz w:val="24"/>
                <w:szCs w:val="24"/>
                <w:bdr w:val="none" w:color="auto" w:sz="0" w:space="0"/>
              </w:rPr>
              <w:t>3. Miscellaneous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6C44527D">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r>
              <w:rPr>
                <w:rFonts w:hint="default" w:ascii="Times New Roman Regular" w:hAnsi="Times New Roman Regular" w:cs="Times New Roman Regular"/>
                <w:sz w:val="24"/>
                <w:szCs w:val="24"/>
              </w:rPr>
              <w:t>Contingency and other allowable incidental expenses</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B233B2B">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sz w:val="24"/>
                <w:szCs w:val="24"/>
              </w:rPr>
            </w:pPr>
            <w:r>
              <w:rPr>
                <w:rFonts w:hint="default" w:ascii="Times New Roman Regular" w:hAnsi="Times New Roman Regular" w:eastAsia="SimSun" w:cs="Times New Roman Regular"/>
                <w:b w:val="0"/>
                <w:bCs w:val="0"/>
                <w:color w:val="000000"/>
                <w:sz w:val="24"/>
                <w:szCs w:val="24"/>
                <w:bdr w:val="none" w:color="auto" w:sz="0" w:space="0"/>
              </w:rPr>
              <w:t> </w:t>
            </w:r>
            <w:r>
              <w:rPr>
                <w:rFonts w:hint="default" w:ascii="Times New Roman Regular" w:hAnsi="Times New Roman Regular" w:cs="Times New Roman Regular"/>
                <w:b w:val="0"/>
                <w:bCs w:val="0"/>
                <w:sz w:val="24"/>
                <w:szCs w:val="24"/>
              </w:rPr>
              <w:t>₱5,000</w:t>
            </w:r>
          </w:p>
          <w:p w14:paraId="6103EE67">
            <w:pPr>
              <w:keepNext w:val="0"/>
              <w:keepLines w:val="0"/>
              <w:widowControl/>
              <w:suppressLineNumbers w:val="0"/>
              <w:spacing w:line="27" w:lineRule="atLeast"/>
              <w:jc w:val="left"/>
              <w:textAlignment w:val="top"/>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7742ABAE">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4"/>
                <w:szCs w:val="24"/>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b/>
                <w:bCs/>
                <w:sz w:val="24"/>
                <w:szCs w:val="24"/>
              </w:rPr>
              <w:t>₱5,000</w:t>
            </w:r>
          </w:p>
          <w:p w14:paraId="53504150">
            <w:pPr>
              <w:keepNext w:val="0"/>
              <w:keepLines w:val="0"/>
              <w:widowControl/>
              <w:suppressLineNumbers w:val="0"/>
              <w:spacing w:line="27" w:lineRule="atLeast"/>
              <w:jc w:val="left"/>
              <w:textAlignment w:val="top"/>
              <w:rPr>
                <w:rFonts w:hint="default" w:ascii="Times New Roman Regular" w:hAnsi="Times New Roman Regular" w:cs="Times New Roman Regular" w:eastAsiaTheme="minorEastAsia"/>
                <w:color w:val="000000"/>
                <w:kern w:val="0"/>
                <w:sz w:val="24"/>
                <w:szCs w:val="24"/>
                <w:lang w:val="en-US" w:eastAsia="zh-CN" w:bidi="ar"/>
              </w:rPr>
            </w:pPr>
          </w:p>
        </w:tc>
      </w:tr>
      <w:tr w14:paraId="324DAA58">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2FA0618C">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Style w:val="14"/>
                <w:rFonts w:hint="default" w:ascii="Times New Roman Regular" w:hAnsi="Times New Roman Regular" w:eastAsia="SimSun" w:cs="Times New Roman Regular"/>
                <w:color w:val="000000"/>
                <w:sz w:val="24"/>
                <w:szCs w:val="24"/>
                <w:bdr w:val="none" w:color="auto" w:sz="0" w:space="0"/>
              </w:rPr>
              <w:t>Total Budget</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1ED2D38D">
            <w:pPr>
              <w:keepNext w:val="0"/>
              <w:keepLines w:val="0"/>
              <w:widowControl/>
              <w:suppressLineNumbers w:val="0"/>
              <w:spacing w:line="27" w:lineRule="atLeast"/>
              <w:jc w:val="left"/>
              <w:textAlignment w:val="top"/>
              <w:rPr>
                <w:rFonts w:hint="default" w:ascii="Times New Roman Regular" w:hAnsi="Times New Roman Regular" w:cs="Times New Roman Regular"/>
                <w:color w:val="000000"/>
                <w:sz w:val="24"/>
                <w:szCs w:val="24"/>
              </w:rPr>
            </w:pPr>
            <w:r>
              <w:rPr>
                <w:rFonts w:hint="default" w:ascii="Times New Roman Regular" w:hAnsi="Times New Roman Regular" w:eastAsia="SimSun" w:cs="Times New Roman Regular"/>
                <w:color w:val="000000"/>
                <w:sz w:val="24"/>
                <w:szCs w:val="24"/>
                <w:bdr w:val="none" w:color="auto" w:sz="0" w:space="0"/>
              </w:rPr>
              <w:t> </w:t>
            </w:r>
          </w:p>
        </w:tc>
        <w:tc>
          <w:tcPr>
            <w:tcW w:w="0" w:type="auto"/>
            <w:tcBorders>
              <w:top w:val="single" w:color="000000" w:sz="8" w:space="0"/>
              <w:left w:val="single" w:color="000000" w:sz="8" w:space="0"/>
              <w:bottom w:val="single" w:color="000000" w:sz="8" w:space="0"/>
              <w:right w:val="single" w:color="000000" w:sz="8" w:space="0"/>
            </w:tcBorders>
            <w:shd w:val="clear"/>
            <w:tcMar>
              <w:top w:w="120" w:type="dxa"/>
              <w:left w:w="160" w:type="dxa"/>
              <w:bottom w:w="120" w:type="dxa"/>
              <w:right w:w="160" w:type="dxa"/>
            </w:tcMar>
            <w:vAlign w:val="top"/>
          </w:tcPr>
          <w:p w14:paraId="70C9E19B">
            <w:pPr>
              <w:pStyle w:val="13"/>
              <w:keepNext w:val="0"/>
              <w:keepLines w:val="0"/>
              <w:widowControl/>
              <w:suppressLineNumbers w:val="0"/>
              <w:spacing w:before="0" w:beforeAutospacing="1" w:after="0" w:afterAutospacing="1"/>
              <w:ind w:left="0" w:right="0"/>
              <w:rPr>
                <w:rFonts w:hint="default" w:ascii="Times New Roman Regular" w:hAnsi="Times New Roman Regular" w:cs="Times New Roman Regular"/>
                <w:b w:val="0"/>
                <w:bCs w:val="0"/>
                <w:color w:val="000000"/>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20" w:type="dxa"/>
              <w:left w:w="160" w:type="dxa"/>
              <w:bottom w:w="120" w:type="dxa"/>
              <w:right w:w="160" w:type="dxa"/>
            </w:tcMar>
            <w:vAlign w:val="top"/>
          </w:tcPr>
          <w:p w14:paraId="4F0983EE">
            <w:pPr>
              <w:pStyle w:val="13"/>
              <w:keepNext w:val="0"/>
              <w:keepLines w:val="0"/>
              <w:widowControl/>
              <w:suppressLineNumbers w:val="0"/>
              <w:spacing w:before="0" w:beforeAutospacing="1" w:after="0" w:afterAutospacing="1"/>
              <w:ind w:left="0" w:leftChars="0" w:right="0" w:rightChars="0"/>
              <w:rPr>
                <w:rFonts w:hint="default" w:ascii="Times New Roman Regular" w:hAnsi="Times New Roman Regular" w:cs="Times New Roman Regular" w:eastAsiaTheme="minorEastAsia"/>
                <w:color w:val="000000"/>
                <w:kern w:val="0"/>
                <w:sz w:val="24"/>
                <w:szCs w:val="24"/>
                <w:lang w:val="en-US" w:eastAsia="zh-CN" w:bidi="ar"/>
              </w:rPr>
            </w:pPr>
            <w:r>
              <w:rPr>
                <w:rFonts w:hint="default" w:ascii="Times New Roman Regular" w:hAnsi="Times New Roman Regular" w:eastAsia="SimSun" w:cs="Times New Roman Regular"/>
                <w:color w:val="000000"/>
                <w:sz w:val="24"/>
                <w:szCs w:val="24"/>
              </w:rPr>
              <w:t> </w:t>
            </w:r>
            <w:r>
              <w:rPr>
                <w:rFonts w:hint="default" w:ascii="Times New Roman Regular" w:hAnsi="Times New Roman Regular" w:cs="Times New Roman Regular"/>
                <w:b/>
                <w:bCs/>
                <w:sz w:val="24"/>
                <w:szCs w:val="24"/>
              </w:rPr>
              <w:t>₱70,000</w:t>
            </w:r>
          </w:p>
        </w:tc>
      </w:tr>
    </w:tbl>
    <w:p w14:paraId="1CE14839">
      <w:pPr>
        <w:spacing w:after="0" w:line="240" w:lineRule="auto"/>
        <w:jc w:val="both"/>
        <w:rPr>
          <w:rFonts w:ascii="Arial" w:hAnsi="Arial" w:cs="Arial"/>
          <w:sz w:val="24"/>
          <w:szCs w:val="24"/>
          <w:lang w:val="en-US"/>
        </w:rPr>
      </w:pPr>
    </w:p>
    <w:p w14:paraId="3630F020">
      <w:pPr>
        <w:spacing w:after="0" w:line="240" w:lineRule="auto"/>
        <w:jc w:val="both"/>
        <w:rPr>
          <w:rFonts w:ascii="Arial" w:hAnsi="Arial" w:cs="Arial"/>
          <w:sz w:val="24"/>
          <w:szCs w:val="24"/>
          <w:lang w:val="en-US"/>
        </w:rPr>
      </w:pPr>
      <w:r>
        <w:rPr>
          <w:rFonts w:ascii="Arial" w:hAnsi="Arial" w:cs="Arial"/>
          <w:sz w:val="24"/>
          <w:szCs w:val="24"/>
          <w:lang w:val="en-US"/>
        </w:rPr>
        <w:t>Prepared by:</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14:paraId="172009F2">
      <w:pPr>
        <w:spacing w:after="0" w:line="240" w:lineRule="auto"/>
        <w:jc w:val="both"/>
        <w:rPr>
          <w:rFonts w:ascii="Arial" w:hAnsi="Arial" w:cs="Arial"/>
          <w:sz w:val="24"/>
          <w:szCs w:val="24"/>
          <w:lang w:val="en-US"/>
        </w:rPr>
      </w:pPr>
    </w:p>
    <w:p w14:paraId="461F3CB7">
      <w:pPr>
        <w:spacing w:after="0" w:line="240" w:lineRule="auto"/>
        <w:jc w:val="both"/>
        <w:rPr>
          <w:rFonts w:ascii="Arial" w:hAnsi="Arial" w:cs="Arial"/>
          <w:sz w:val="24"/>
          <w:szCs w:val="24"/>
          <w:u w:val="single"/>
          <w:lang w:val="en-US"/>
        </w:rPr>
      </w:pPr>
    </w:p>
    <w:p w14:paraId="5657F54B">
      <w:pPr>
        <w:spacing w:after="0" w:line="240" w:lineRule="auto"/>
        <w:jc w:val="both"/>
        <w:rPr>
          <w:rFonts w:ascii="Arial" w:hAnsi="Arial" w:cs="Arial"/>
          <w:b/>
          <w:bCs/>
          <w:sz w:val="24"/>
          <w:szCs w:val="24"/>
          <w:u w:val="single"/>
          <w:lang w:val="en-US"/>
        </w:rPr>
      </w:pPr>
      <w:r>
        <w:rPr>
          <w:rFonts w:hint="default" w:ascii="Arial" w:hAnsi="Arial" w:cs="Arial"/>
          <w:b/>
          <w:bCs/>
          <w:sz w:val="24"/>
          <w:szCs w:val="24"/>
          <w:u w:val="single"/>
          <w:lang w:val="en-US"/>
        </w:rPr>
        <w:t>JERRY PHILIP P. MARTIN, MN,CHRA</w:t>
      </w:r>
      <w:r>
        <w:rPr>
          <w:rFonts w:ascii="Arial" w:hAnsi="Arial" w:cs="Arial"/>
          <w:b/>
          <w:bCs/>
          <w:sz w:val="24"/>
          <w:szCs w:val="24"/>
          <w:u w:val="none"/>
          <w:lang w:val="en-US"/>
        </w:rPr>
        <w:t xml:space="preserve">    </w:t>
      </w:r>
      <w:r>
        <w:rPr>
          <w:rFonts w:hint="default" w:ascii="Arial" w:hAnsi="Arial" w:cs="Arial"/>
          <w:b/>
          <w:bCs/>
          <w:sz w:val="24"/>
          <w:szCs w:val="24"/>
          <w:u w:val="none"/>
          <w:lang w:val="en-US"/>
        </w:rPr>
        <w:tab/>
        <w:t/>
      </w:r>
      <w:r>
        <w:rPr>
          <w:rFonts w:hint="default" w:ascii="Arial" w:hAnsi="Arial" w:cs="Arial"/>
          <w:b/>
          <w:bCs/>
          <w:sz w:val="24"/>
          <w:szCs w:val="24"/>
          <w:u w:val="none"/>
          <w:lang w:val="en-US"/>
        </w:rPr>
        <w:tab/>
      </w:r>
      <w:r>
        <w:rPr>
          <w:rFonts w:hint="default" w:ascii="Arial" w:hAnsi="Arial" w:cs="Arial"/>
          <w:b/>
          <w:bCs/>
          <w:sz w:val="24"/>
          <w:szCs w:val="24"/>
          <w:u w:val="single"/>
          <w:lang w:val="en-US"/>
        </w:rPr>
        <w:t>DR. EDMARIE P. TABACOLDE,MAN</w:t>
      </w:r>
      <w:r>
        <w:rPr>
          <w:rFonts w:ascii="Arial" w:hAnsi="Arial" w:cs="Arial"/>
          <w:b/>
          <w:bCs/>
          <w:sz w:val="24"/>
          <w:szCs w:val="24"/>
          <w:u w:val="single"/>
          <w:lang w:val="en-US"/>
        </w:rPr>
        <w:t xml:space="preserve">                       </w:t>
      </w:r>
    </w:p>
    <w:p w14:paraId="3AFCCAC7">
      <w:pPr>
        <w:spacing w:after="0" w:line="240" w:lineRule="auto"/>
        <w:jc w:val="both"/>
        <w:rPr>
          <w:rFonts w:ascii="Arial" w:hAnsi="Arial" w:cs="Arial"/>
          <w:sz w:val="24"/>
          <w:szCs w:val="24"/>
          <w:lang w:val="en-US"/>
        </w:rPr>
      </w:pPr>
      <w:r>
        <w:rPr>
          <w:rFonts w:ascii="Arial" w:hAnsi="Arial" w:cs="Arial"/>
          <w:sz w:val="24"/>
          <w:szCs w:val="24"/>
          <w:lang w:val="en-US"/>
        </w:rPr>
        <w:t>Project Leader</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hint="default" w:ascii="Arial" w:hAnsi="Arial" w:cs="Arial"/>
          <w:sz w:val="24"/>
          <w:szCs w:val="24"/>
          <w:lang w:val="en-US"/>
        </w:rPr>
        <w:tab/>
        <w:t/>
      </w:r>
      <w:r>
        <w:rPr>
          <w:rFonts w:hint="default" w:ascii="Arial" w:hAnsi="Arial" w:cs="Arial"/>
          <w:sz w:val="24"/>
          <w:szCs w:val="24"/>
          <w:lang w:val="en-US"/>
        </w:rPr>
        <w:tab/>
        <w:t/>
      </w:r>
      <w:r>
        <w:rPr>
          <w:rFonts w:hint="default" w:ascii="Arial" w:hAnsi="Arial" w:cs="Arial"/>
          <w:sz w:val="24"/>
          <w:szCs w:val="24"/>
          <w:lang w:val="en-US"/>
        </w:rPr>
        <w:tab/>
        <w:t/>
      </w:r>
      <w:r>
        <w:rPr>
          <w:rFonts w:hint="default" w:ascii="Arial" w:hAnsi="Arial" w:cs="Arial"/>
          <w:sz w:val="24"/>
          <w:szCs w:val="24"/>
          <w:lang w:val="en-US"/>
        </w:rPr>
        <w:tab/>
        <w:t/>
      </w:r>
      <w:r>
        <w:rPr>
          <w:rFonts w:hint="default" w:ascii="Arial" w:hAnsi="Arial" w:cs="Arial"/>
          <w:sz w:val="24"/>
          <w:szCs w:val="24"/>
          <w:lang w:val="en-US"/>
        </w:rPr>
        <w:tab/>
        <w:t/>
      </w:r>
      <w:r>
        <w:rPr>
          <w:rFonts w:hint="default" w:ascii="Arial" w:hAnsi="Arial" w:cs="Arial"/>
          <w:sz w:val="24"/>
          <w:szCs w:val="24"/>
          <w:lang w:val="en-US"/>
        </w:rPr>
        <w:tab/>
        <w:t>Co- Project Leader</w:t>
      </w:r>
      <w:r>
        <w:rPr>
          <w:rFonts w:ascii="Arial" w:hAnsi="Arial" w:cs="Arial"/>
          <w:sz w:val="24"/>
          <w:szCs w:val="24"/>
          <w:lang w:val="en-US"/>
        </w:rPr>
        <w:tab/>
      </w:r>
      <w:r>
        <w:rPr>
          <w:rFonts w:ascii="Arial" w:hAnsi="Arial" w:cs="Arial"/>
          <w:sz w:val="24"/>
          <w:szCs w:val="24"/>
          <w:lang w:val="en-US"/>
        </w:rPr>
        <w:tab/>
      </w:r>
    </w:p>
    <w:p w14:paraId="69370904">
      <w:pPr>
        <w:spacing w:after="0" w:line="240" w:lineRule="auto"/>
        <w:jc w:val="both"/>
        <w:rPr>
          <w:rFonts w:ascii="Arial" w:hAnsi="Arial" w:cs="Arial"/>
          <w:sz w:val="24"/>
          <w:szCs w:val="24"/>
          <w:lang w:val="en-US"/>
        </w:rPr>
      </w:pPr>
    </w:p>
    <w:p w14:paraId="67575F4C">
      <w:pPr>
        <w:spacing w:after="0" w:line="240" w:lineRule="auto"/>
        <w:jc w:val="both"/>
        <w:rPr>
          <w:rFonts w:ascii="Arial" w:hAnsi="Arial" w:cs="Arial"/>
          <w:sz w:val="24"/>
          <w:szCs w:val="24"/>
          <w:lang w:val="en-US"/>
        </w:rPr>
      </w:pPr>
    </w:p>
    <w:p w14:paraId="27FE9B4C">
      <w:pPr>
        <w:spacing w:after="0" w:line="240" w:lineRule="auto"/>
        <w:jc w:val="both"/>
        <w:rPr>
          <w:rFonts w:ascii="Arial" w:hAnsi="Arial" w:cs="Arial"/>
          <w:sz w:val="24"/>
          <w:szCs w:val="24"/>
          <w:lang w:val="en-US"/>
        </w:rPr>
      </w:pPr>
      <w:r>
        <w:rPr>
          <w:rFonts w:ascii="Arial" w:hAnsi="Arial" w:cs="Arial"/>
          <w:sz w:val="24"/>
          <w:szCs w:val="24"/>
          <w:lang w:val="en-US"/>
        </w:rPr>
        <w:t>Reviewed by:</w:t>
      </w:r>
    </w:p>
    <w:p w14:paraId="6F3C8095">
      <w:pPr>
        <w:spacing w:after="0" w:line="240" w:lineRule="auto"/>
        <w:jc w:val="both"/>
        <w:rPr>
          <w:rFonts w:ascii="Arial" w:hAnsi="Arial" w:cs="Arial"/>
          <w:sz w:val="24"/>
          <w:szCs w:val="24"/>
          <w:lang w:val="en-US"/>
        </w:rPr>
      </w:pPr>
    </w:p>
    <w:p w14:paraId="34370BC5">
      <w:pPr>
        <w:spacing w:after="0" w:line="240" w:lineRule="auto"/>
        <w:jc w:val="both"/>
        <w:rPr>
          <w:rFonts w:ascii="Arial" w:hAnsi="Arial" w:cs="Arial"/>
          <w:sz w:val="24"/>
          <w:szCs w:val="24"/>
          <w:lang w:val="en-US"/>
        </w:rPr>
      </w:pPr>
    </w:p>
    <w:p w14:paraId="75B6EB7E">
      <w:pPr>
        <w:spacing w:after="0" w:line="240" w:lineRule="auto"/>
        <w:jc w:val="both"/>
        <w:rPr>
          <w:rFonts w:ascii="Arial" w:hAnsi="Arial" w:cs="Arial"/>
          <w:b/>
          <w:bCs/>
          <w:sz w:val="24"/>
          <w:szCs w:val="24"/>
          <w:u w:val="single"/>
          <w:lang w:val="en-US"/>
        </w:rPr>
      </w:pPr>
      <w:r>
        <w:rPr>
          <w:rFonts w:hint="default" w:ascii="Arial Bold" w:hAnsi="Arial Bold" w:cs="Arial Bold"/>
          <w:b/>
          <w:bCs/>
          <w:sz w:val="24"/>
          <w:szCs w:val="24"/>
          <w:u w:val="single"/>
          <w:lang w:val="en-US"/>
        </w:rPr>
        <w:t>MARJO S. MALABANAN, MN</w:t>
      </w:r>
      <w:r>
        <w:rPr>
          <w:rFonts w:ascii="Arial" w:hAnsi="Arial" w:cs="Arial"/>
          <w:sz w:val="24"/>
          <w:szCs w:val="24"/>
          <w:lang w:val="en-US"/>
        </w:rPr>
        <w:t xml:space="preserve">                            </w:t>
      </w:r>
      <w:r>
        <w:rPr>
          <w:rFonts w:hint="default" w:ascii="Arial Bold" w:hAnsi="Arial Bold" w:cs="Arial Bold"/>
          <w:b/>
          <w:bCs/>
          <w:sz w:val="24"/>
          <w:szCs w:val="24"/>
          <w:u w:val="single"/>
          <w:lang w:val="en-US"/>
        </w:rPr>
        <w:t>DR.</w:t>
      </w:r>
      <w:r>
        <w:rPr>
          <w:rFonts w:hint="default" w:ascii="Arial Bold" w:hAnsi="Arial Bold" w:cs="Arial Bold"/>
          <w:b/>
          <w:bCs/>
          <w:sz w:val="24"/>
          <w:szCs w:val="24"/>
          <w:u w:val="single"/>
          <w:lang w:val="en-US"/>
        </w:rPr>
        <w:t>PA</w:t>
      </w:r>
      <w:r>
        <w:rPr>
          <w:rFonts w:ascii="Arial" w:hAnsi="Arial" w:cs="Arial"/>
          <w:b/>
          <w:bCs/>
          <w:sz w:val="24"/>
          <w:szCs w:val="24"/>
          <w:u w:val="single"/>
          <w:lang w:val="en-US"/>
        </w:rPr>
        <w:t xml:space="preserve">TRICIA </w:t>
      </w:r>
      <w:r>
        <w:rPr>
          <w:rFonts w:hint="default" w:ascii="Arial" w:hAnsi="Arial" w:cs="Arial"/>
          <w:b/>
          <w:bCs/>
          <w:sz w:val="24"/>
          <w:szCs w:val="24"/>
          <w:u w:val="single"/>
          <w:lang w:val="en-US"/>
        </w:rPr>
        <w:t xml:space="preserve">D. </w:t>
      </w:r>
      <w:r>
        <w:rPr>
          <w:rFonts w:ascii="Arial" w:hAnsi="Arial" w:cs="Arial"/>
          <w:b/>
          <w:bCs/>
          <w:sz w:val="24"/>
          <w:szCs w:val="24"/>
          <w:u w:val="single"/>
          <w:lang w:val="en-US"/>
        </w:rPr>
        <w:t>BAHIAN</w:t>
      </w:r>
    </w:p>
    <w:p w14:paraId="1A959198">
      <w:pPr>
        <w:spacing w:after="0" w:line="240" w:lineRule="auto"/>
        <w:jc w:val="both"/>
        <w:rPr>
          <w:rFonts w:ascii="Arial" w:hAnsi="Arial" w:cs="Arial"/>
          <w:sz w:val="24"/>
          <w:szCs w:val="24"/>
          <w:lang w:val="en-US"/>
        </w:rPr>
      </w:pPr>
      <w:r>
        <w:rPr>
          <w:rFonts w:ascii="Arial" w:hAnsi="Arial" w:cs="Arial"/>
          <w:sz w:val="24"/>
          <w:szCs w:val="24"/>
          <w:lang w:val="en-US"/>
        </w:rPr>
        <w:t>Dean</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 xml:space="preserve">      </w:t>
      </w:r>
      <w:r>
        <w:rPr>
          <w:rFonts w:hint="default" w:ascii="Arial" w:hAnsi="Arial" w:cs="Arial"/>
          <w:sz w:val="24"/>
          <w:szCs w:val="24"/>
          <w:lang w:val="en-US"/>
        </w:rPr>
        <w:tab/>
        <w:t/>
      </w:r>
      <w:r>
        <w:rPr>
          <w:rFonts w:hint="default" w:ascii="Arial" w:hAnsi="Arial" w:cs="Arial"/>
          <w:sz w:val="24"/>
          <w:szCs w:val="24"/>
          <w:lang w:val="en-US"/>
        </w:rPr>
        <w:tab/>
        <w:t/>
      </w:r>
      <w:r>
        <w:rPr>
          <w:rFonts w:hint="default" w:ascii="Arial" w:hAnsi="Arial" w:cs="Arial"/>
          <w:sz w:val="24"/>
          <w:szCs w:val="24"/>
          <w:lang w:val="en-US"/>
        </w:rPr>
        <w:tab/>
        <w:t/>
      </w:r>
      <w:r>
        <w:rPr>
          <w:rFonts w:hint="default" w:ascii="Arial" w:hAnsi="Arial" w:cs="Arial"/>
          <w:sz w:val="24"/>
          <w:szCs w:val="24"/>
          <w:lang w:val="en-US"/>
        </w:rPr>
        <w:tab/>
      </w:r>
      <w:r>
        <w:rPr>
          <w:rFonts w:ascii="Arial" w:hAnsi="Arial" w:cs="Arial"/>
          <w:sz w:val="24"/>
          <w:szCs w:val="24"/>
          <w:lang w:val="en-US"/>
        </w:rPr>
        <w:t xml:space="preserve"> </w:t>
      </w:r>
      <w:r>
        <w:rPr>
          <w:rFonts w:hint="default" w:ascii="Arial" w:hAnsi="Arial" w:cs="Arial"/>
          <w:sz w:val="24"/>
          <w:szCs w:val="24"/>
          <w:lang w:val="en-US"/>
        </w:rPr>
        <w:t xml:space="preserve"> </w:t>
      </w:r>
      <w:r>
        <w:rPr>
          <w:rFonts w:hint="default" w:ascii="Arial" w:hAnsi="Arial" w:cs="Arial"/>
          <w:sz w:val="24"/>
          <w:szCs w:val="24"/>
          <w:lang w:val="en-US"/>
        </w:rPr>
        <w:tab/>
        <w:t xml:space="preserve">  </w:t>
      </w:r>
      <w:r>
        <w:rPr>
          <w:rFonts w:ascii="Arial" w:hAnsi="Arial" w:cs="Arial"/>
          <w:sz w:val="24"/>
          <w:szCs w:val="24"/>
          <w:lang w:val="en-US"/>
        </w:rPr>
        <w:t>Campus Director</w:t>
      </w:r>
    </w:p>
    <w:p w14:paraId="38154D25">
      <w:pPr>
        <w:spacing w:after="0" w:line="240" w:lineRule="auto"/>
        <w:jc w:val="both"/>
        <w:rPr>
          <w:rFonts w:ascii="Arial" w:hAnsi="Arial" w:cs="Arial"/>
          <w:sz w:val="24"/>
          <w:szCs w:val="24"/>
          <w:lang w:val="en-US"/>
        </w:rPr>
      </w:pPr>
    </w:p>
    <w:p w14:paraId="5EDE5E47">
      <w:pPr>
        <w:spacing w:after="0" w:line="240" w:lineRule="auto"/>
        <w:jc w:val="both"/>
        <w:rPr>
          <w:rFonts w:ascii="Arial" w:hAnsi="Arial" w:cs="Arial"/>
          <w:sz w:val="24"/>
          <w:szCs w:val="24"/>
          <w:lang w:val="en-US"/>
        </w:rPr>
      </w:pPr>
    </w:p>
    <w:p w14:paraId="3CCB6666">
      <w:pPr>
        <w:spacing w:after="0" w:line="240" w:lineRule="auto"/>
        <w:jc w:val="both"/>
        <w:rPr>
          <w:rFonts w:ascii="Arial" w:hAnsi="Arial" w:cs="Arial"/>
          <w:sz w:val="24"/>
          <w:szCs w:val="24"/>
          <w:lang w:val="en-US"/>
        </w:rPr>
      </w:pPr>
    </w:p>
    <w:p w14:paraId="13BC362C">
      <w:pPr>
        <w:spacing w:after="0" w:line="240" w:lineRule="auto"/>
        <w:jc w:val="both"/>
        <w:rPr>
          <w:rFonts w:ascii="Arial" w:hAnsi="Arial" w:cs="Arial"/>
          <w:sz w:val="24"/>
          <w:szCs w:val="24"/>
          <w:lang w:val="en-US"/>
        </w:rPr>
      </w:pPr>
      <w:r>
        <w:rPr>
          <w:rFonts w:ascii="Arial" w:hAnsi="Arial" w:cs="Arial"/>
          <w:sz w:val="24"/>
          <w:szCs w:val="24"/>
          <w:lang w:val="en-US"/>
        </w:rPr>
        <w:t>Noted by:</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14:paraId="3384A696">
      <w:pPr>
        <w:spacing w:after="0" w:line="240" w:lineRule="auto"/>
        <w:jc w:val="both"/>
        <w:rPr>
          <w:rFonts w:ascii="Arial" w:hAnsi="Arial" w:cs="Arial"/>
          <w:sz w:val="24"/>
          <w:szCs w:val="24"/>
          <w:lang w:val="en-US"/>
        </w:rPr>
      </w:pPr>
    </w:p>
    <w:p w14:paraId="6D21D654">
      <w:pPr>
        <w:spacing w:after="0" w:line="240" w:lineRule="auto"/>
        <w:jc w:val="both"/>
        <w:rPr>
          <w:rFonts w:ascii="Arial" w:hAnsi="Arial" w:cs="Arial"/>
          <w:sz w:val="24"/>
          <w:szCs w:val="24"/>
          <w:lang w:val="en-US"/>
        </w:rPr>
      </w:pPr>
    </w:p>
    <w:p w14:paraId="145DFE7D">
      <w:pPr>
        <w:spacing w:after="0" w:line="240" w:lineRule="auto"/>
        <w:jc w:val="both"/>
        <w:rPr>
          <w:rFonts w:ascii="Arial" w:hAnsi="Arial" w:cs="Arial"/>
          <w:b/>
          <w:bCs/>
          <w:sz w:val="24"/>
          <w:szCs w:val="24"/>
          <w:u w:val="single"/>
          <w:lang w:val="en-US"/>
        </w:rPr>
      </w:pPr>
      <w:r>
        <w:rPr>
          <w:rFonts w:ascii="Arial" w:hAnsi="Arial" w:cs="Arial"/>
          <w:b/>
          <w:bCs/>
          <w:sz w:val="24"/>
          <w:szCs w:val="24"/>
          <w:u w:val="single"/>
          <w:lang w:val="en-US"/>
        </w:rPr>
        <w:t>JOEL M. SABELLANO, JR. DVM, MAGD</w:t>
      </w:r>
      <w:r>
        <w:rPr>
          <w:rFonts w:ascii="Arial" w:hAnsi="Arial" w:cs="Arial"/>
          <w:b/>
          <w:bCs/>
          <w:sz w:val="24"/>
          <w:szCs w:val="24"/>
          <w:lang w:val="en-US"/>
        </w:rPr>
        <w:t xml:space="preserve">           </w:t>
      </w:r>
    </w:p>
    <w:p w14:paraId="6859835E">
      <w:pPr>
        <w:spacing w:after="0" w:line="240" w:lineRule="auto"/>
        <w:jc w:val="both"/>
        <w:rPr>
          <w:rFonts w:ascii="Arial" w:hAnsi="Arial" w:cs="Arial"/>
          <w:sz w:val="24"/>
          <w:szCs w:val="24"/>
          <w:lang w:val="en-US"/>
        </w:rPr>
      </w:pPr>
      <w:r>
        <w:rPr>
          <w:rFonts w:ascii="Arial" w:hAnsi="Arial" w:cs="Arial"/>
          <w:sz w:val="24"/>
          <w:szCs w:val="24"/>
          <w:lang w:val="en-US"/>
        </w:rPr>
        <w:t>Community Extension Services Director</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 xml:space="preserve">   </w:t>
      </w:r>
    </w:p>
    <w:p w14:paraId="4A0FC585">
      <w:pPr>
        <w:spacing w:after="0" w:line="240" w:lineRule="auto"/>
        <w:jc w:val="both"/>
        <w:rPr>
          <w:rFonts w:ascii="Arial" w:hAnsi="Arial" w:cs="Arial"/>
          <w:sz w:val="24"/>
          <w:szCs w:val="24"/>
          <w:lang w:val="en-US"/>
        </w:rPr>
      </w:pPr>
    </w:p>
    <w:p w14:paraId="63C5899F">
      <w:pPr>
        <w:spacing w:after="0" w:line="240" w:lineRule="auto"/>
        <w:jc w:val="both"/>
        <w:rPr>
          <w:rFonts w:ascii="Arial" w:hAnsi="Arial" w:cs="Arial"/>
          <w:sz w:val="24"/>
          <w:szCs w:val="24"/>
          <w:lang w:val="en-US"/>
        </w:rPr>
      </w:pPr>
    </w:p>
    <w:p w14:paraId="313E6687">
      <w:pPr>
        <w:spacing w:after="0" w:line="240" w:lineRule="auto"/>
        <w:jc w:val="both"/>
        <w:rPr>
          <w:rFonts w:ascii="Arial" w:hAnsi="Arial" w:cs="Arial"/>
          <w:sz w:val="24"/>
          <w:szCs w:val="24"/>
          <w:lang w:val="en-US"/>
        </w:rPr>
      </w:pPr>
      <w:r>
        <w:rPr>
          <w:rFonts w:ascii="Arial" w:hAnsi="Arial" w:cs="Arial"/>
          <w:sz w:val="24"/>
          <w:szCs w:val="24"/>
          <w:lang w:val="en-US"/>
        </w:rPr>
        <w:t>Recommending Approval:</w:t>
      </w:r>
    </w:p>
    <w:p w14:paraId="57669E75">
      <w:pPr>
        <w:spacing w:after="0" w:line="240" w:lineRule="auto"/>
        <w:jc w:val="both"/>
        <w:rPr>
          <w:rFonts w:ascii="Arial" w:hAnsi="Arial" w:cs="Arial"/>
          <w:sz w:val="24"/>
          <w:szCs w:val="24"/>
          <w:lang w:val="en-US"/>
        </w:rPr>
      </w:pPr>
    </w:p>
    <w:p w14:paraId="3B215291">
      <w:pPr>
        <w:spacing w:after="0" w:line="240" w:lineRule="auto"/>
        <w:jc w:val="both"/>
        <w:rPr>
          <w:rFonts w:ascii="Arial" w:hAnsi="Arial" w:cs="Arial"/>
          <w:sz w:val="24"/>
          <w:szCs w:val="24"/>
          <w:lang w:val="en-US"/>
        </w:rPr>
      </w:pPr>
    </w:p>
    <w:p w14:paraId="49E94754">
      <w:pPr>
        <w:spacing w:after="0" w:line="240" w:lineRule="auto"/>
        <w:jc w:val="both"/>
        <w:rPr>
          <w:rFonts w:ascii="Arial" w:hAnsi="Arial" w:cs="Arial"/>
          <w:sz w:val="24"/>
          <w:szCs w:val="24"/>
          <w:lang w:val="en-US"/>
        </w:rPr>
      </w:pPr>
      <w:r>
        <w:rPr>
          <w:rFonts w:ascii="Arial" w:hAnsi="Arial" w:cs="Arial"/>
          <w:b/>
          <w:bCs/>
          <w:sz w:val="24"/>
          <w:szCs w:val="24"/>
          <w:u w:val="single"/>
          <w:lang w:val="en-US"/>
        </w:rPr>
        <w:t>MARK E. PATALINGHUG, Ph.D</w:t>
      </w:r>
    </w:p>
    <w:p w14:paraId="528F8EBF">
      <w:pPr>
        <w:spacing w:after="0" w:line="240" w:lineRule="auto"/>
        <w:jc w:val="both"/>
        <w:rPr>
          <w:rFonts w:ascii="Arial" w:hAnsi="Arial" w:cs="Arial"/>
          <w:sz w:val="24"/>
          <w:szCs w:val="24"/>
          <w:lang w:val="en-US"/>
        </w:rPr>
      </w:pPr>
      <w:r>
        <w:rPr>
          <w:rFonts w:ascii="Arial" w:hAnsi="Arial" w:cs="Arial"/>
          <w:sz w:val="24"/>
          <w:szCs w:val="24"/>
          <w:lang w:val="en-US"/>
        </w:rPr>
        <w:t>Vice President for Research, Innovative Development and Extension</w:t>
      </w:r>
    </w:p>
    <w:p w14:paraId="61139378">
      <w:pPr>
        <w:spacing w:after="0" w:line="240" w:lineRule="auto"/>
        <w:jc w:val="both"/>
        <w:rPr>
          <w:rFonts w:ascii="Arial" w:hAnsi="Arial" w:cs="Arial"/>
          <w:sz w:val="24"/>
          <w:szCs w:val="24"/>
          <w:lang w:val="en-US"/>
        </w:rPr>
      </w:pPr>
    </w:p>
    <w:p w14:paraId="171FA07E">
      <w:pPr>
        <w:spacing w:after="0" w:line="240" w:lineRule="auto"/>
        <w:jc w:val="both"/>
        <w:rPr>
          <w:rFonts w:ascii="Arial" w:hAnsi="Arial" w:cs="Arial"/>
          <w:sz w:val="24"/>
          <w:szCs w:val="24"/>
          <w:lang w:val="en-US"/>
        </w:rPr>
      </w:pPr>
      <w:r>
        <w:rPr>
          <w:rFonts w:ascii="Arial" w:hAnsi="Arial" w:cs="Arial"/>
          <w:sz w:val="24"/>
          <w:szCs w:val="24"/>
          <w:lang w:val="en-US"/>
        </w:rPr>
        <w:t xml:space="preserve">   </w:t>
      </w:r>
    </w:p>
    <w:p w14:paraId="4EB554D9">
      <w:pPr>
        <w:spacing w:after="0" w:line="240" w:lineRule="auto"/>
        <w:jc w:val="both"/>
        <w:rPr>
          <w:rFonts w:ascii="Arial" w:hAnsi="Arial" w:cs="Arial"/>
          <w:sz w:val="24"/>
          <w:szCs w:val="24"/>
          <w:lang w:val="en-US"/>
        </w:rPr>
      </w:pPr>
      <w:r>
        <w:rPr>
          <w:rFonts w:ascii="Arial" w:hAnsi="Arial" w:cs="Arial"/>
          <w:sz w:val="24"/>
          <w:szCs w:val="24"/>
          <w:lang w:val="en-US"/>
        </w:rPr>
        <w:t>Approved by:</w:t>
      </w:r>
    </w:p>
    <w:p w14:paraId="2B00D93E">
      <w:pPr>
        <w:spacing w:after="0" w:line="240" w:lineRule="auto"/>
        <w:jc w:val="both"/>
        <w:rPr>
          <w:rFonts w:ascii="Arial" w:hAnsi="Arial" w:cs="Arial"/>
          <w:sz w:val="24"/>
          <w:szCs w:val="24"/>
          <w:lang w:val="en-US"/>
        </w:rPr>
      </w:pPr>
    </w:p>
    <w:p w14:paraId="067CD50A">
      <w:pPr>
        <w:spacing w:after="0" w:line="240" w:lineRule="auto"/>
        <w:jc w:val="both"/>
        <w:rPr>
          <w:rFonts w:ascii="Arial" w:hAnsi="Arial" w:cs="Arial"/>
          <w:sz w:val="24"/>
          <w:szCs w:val="24"/>
          <w:lang w:val="en-US"/>
        </w:rPr>
      </w:pPr>
    </w:p>
    <w:p w14:paraId="35F334A6">
      <w:pPr>
        <w:spacing w:after="0" w:line="240" w:lineRule="auto"/>
        <w:jc w:val="both"/>
        <w:rPr>
          <w:rFonts w:ascii="Arial" w:hAnsi="Arial" w:cs="Arial"/>
          <w:b/>
          <w:bCs/>
          <w:sz w:val="24"/>
          <w:szCs w:val="24"/>
          <w:u w:val="single"/>
          <w:lang w:val="en-US"/>
        </w:rPr>
      </w:pPr>
      <w:r>
        <w:rPr>
          <w:rFonts w:ascii="Arial" w:hAnsi="Arial" w:cs="Arial"/>
          <w:b/>
          <w:bCs/>
          <w:sz w:val="24"/>
          <w:szCs w:val="24"/>
          <w:u w:val="single"/>
          <w:lang w:val="en-US"/>
        </w:rPr>
        <w:t>EDGARDO H. ROSALES, Ed.D.</w:t>
      </w:r>
    </w:p>
    <w:p w14:paraId="428EDE6F">
      <w:pPr>
        <w:spacing w:after="0" w:line="240" w:lineRule="auto"/>
        <w:jc w:val="both"/>
        <w:rPr>
          <w:rFonts w:ascii="Arial" w:hAnsi="Arial" w:cs="Arial"/>
          <w:sz w:val="24"/>
          <w:szCs w:val="24"/>
          <w:lang w:val="en-US"/>
        </w:rPr>
      </w:pPr>
      <w:r>
        <w:rPr>
          <w:rFonts w:ascii="Arial" w:hAnsi="Arial" w:cs="Arial"/>
          <w:sz w:val="24"/>
          <w:szCs w:val="24"/>
          <w:lang w:val="en-US"/>
        </w:rPr>
        <w:t>President</w:t>
      </w:r>
    </w:p>
    <w:p w14:paraId="0B41BB0D">
      <w:pPr>
        <w:pStyle w:val="3"/>
        <w:keepNext w:val="0"/>
        <w:keepLines w:val="0"/>
        <w:widowControl/>
        <w:suppressLineNumbers w:val="0"/>
        <w:spacing w:line="27" w:lineRule="atLeast"/>
        <w:rPr>
          <w:rFonts w:hint="default" w:ascii="Times New Roman Regular" w:hAnsi="Times New Roman Regular" w:cs="Times New Roman Regular"/>
          <w:color w:val="000000"/>
          <w:sz w:val="24"/>
          <w:szCs w:val="24"/>
        </w:rPr>
      </w:pPr>
    </w:p>
    <w:p w14:paraId="576C0A52">
      <w:pPr>
        <w:pStyle w:val="3"/>
        <w:keepNext w:val="0"/>
        <w:keepLines w:val="0"/>
        <w:widowControl/>
        <w:suppressLineNumbers w:val="0"/>
        <w:spacing w:line="27" w:lineRule="atLeast"/>
        <w:rPr>
          <w:rFonts w:hint="default" w:ascii="Times New Roman Regular" w:hAnsi="Times New Roman Regular" w:cs="Times New Roman Regular"/>
          <w:color w:val="000000"/>
          <w:sz w:val="24"/>
          <w:szCs w:val="24"/>
        </w:rPr>
      </w:pPr>
    </w:p>
    <w:p w14:paraId="31E23395">
      <w:pPr>
        <w:pStyle w:val="3"/>
        <w:keepNext w:val="0"/>
        <w:keepLines w:val="0"/>
        <w:widowControl/>
        <w:suppressLineNumbers w:val="0"/>
        <w:spacing w:line="27" w:lineRule="atLeast"/>
        <w:rPr>
          <w:rFonts w:hint="default" w:ascii="Times New Roman Regular" w:hAnsi="Times New Roman Regular" w:cs="Times New Roman Regular"/>
          <w:color w:val="000000"/>
          <w:sz w:val="24"/>
          <w:szCs w:val="24"/>
        </w:rPr>
      </w:pPr>
    </w:p>
    <w:p w14:paraId="6396465D">
      <w:pPr>
        <w:pStyle w:val="3"/>
        <w:keepNext w:val="0"/>
        <w:keepLines w:val="0"/>
        <w:widowControl/>
        <w:suppressLineNumbers w:val="0"/>
        <w:spacing w:line="27" w:lineRule="atLeast"/>
        <w:rPr>
          <w:rFonts w:hint="default" w:ascii="Times New Roman Regular" w:hAnsi="Times New Roman Regular" w:cs="Times New Roman Regular"/>
          <w:color w:val="000000"/>
          <w:sz w:val="24"/>
          <w:szCs w:val="24"/>
        </w:rPr>
      </w:pPr>
    </w:p>
    <w:p w14:paraId="01FC2213">
      <w:pPr>
        <w:pStyle w:val="3"/>
        <w:keepNext w:val="0"/>
        <w:keepLines w:val="0"/>
        <w:widowControl/>
        <w:suppressLineNumbers w:val="0"/>
        <w:spacing w:line="27" w:lineRule="atLeast"/>
        <w:rPr>
          <w:rFonts w:hint="default" w:ascii="Times New Roman Regular" w:hAnsi="Times New Roman Regular" w:cs="Times New Roman Regular"/>
          <w:color w:val="000000"/>
          <w:sz w:val="24"/>
          <w:szCs w:val="24"/>
        </w:rPr>
      </w:pPr>
    </w:p>
    <w:p w14:paraId="1F3E5C1C">
      <w:pPr>
        <w:pStyle w:val="3"/>
        <w:keepNext w:val="0"/>
        <w:keepLines w:val="0"/>
        <w:widowControl/>
        <w:suppressLineNumbers w:val="0"/>
        <w:spacing w:line="27" w:lineRule="atLeast"/>
        <w:rPr>
          <w:rFonts w:hint="default" w:ascii="Times New Roman Regular" w:hAnsi="Times New Roman Regular" w:cs="Times New Roman Regular"/>
          <w:color w:val="000000"/>
          <w:sz w:val="24"/>
          <w:szCs w:val="24"/>
        </w:rPr>
      </w:pPr>
    </w:p>
    <w:p w14:paraId="3D436060">
      <w:pPr>
        <w:pStyle w:val="3"/>
        <w:keepNext w:val="0"/>
        <w:keepLines w:val="0"/>
        <w:widowControl/>
        <w:suppressLineNumbers w:val="0"/>
        <w:spacing w:line="27" w:lineRule="atLeast"/>
        <w:rPr>
          <w:rFonts w:hint="default" w:ascii="Times New Roman Regular" w:hAnsi="Times New Roman Regular" w:cs="Times New Roman Regular"/>
          <w:color w:val="000000"/>
          <w:sz w:val="24"/>
          <w:szCs w:val="24"/>
        </w:rPr>
      </w:pPr>
    </w:p>
    <w:p w14:paraId="3CF5C033">
      <w:pPr>
        <w:pStyle w:val="3"/>
        <w:keepNext w:val="0"/>
        <w:keepLines w:val="0"/>
        <w:widowControl/>
        <w:suppressLineNumbers w:val="0"/>
        <w:spacing w:line="27" w:lineRule="atLeast"/>
        <w:rPr>
          <w:rFonts w:hint="default" w:ascii="Times New Roman Regular" w:hAnsi="Times New Roman Regular" w:cs="Times New Roman Regular"/>
          <w:color w:val="000000"/>
          <w:sz w:val="24"/>
          <w:szCs w:val="24"/>
        </w:rPr>
      </w:pPr>
    </w:p>
    <w:p w14:paraId="4E82BDC8">
      <w:pPr>
        <w:rPr>
          <w:rFonts w:hint="default" w:ascii="Times New Roman Regular" w:hAnsi="Times New Roman Regular" w:cs="Times New Roman Regular"/>
          <w:color w:val="000000"/>
          <w:sz w:val="24"/>
          <w:szCs w:val="24"/>
        </w:rPr>
      </w:pPr>
    </w:p>
    <w:p w14:paraId="13B92BD2">
      <w:pPr>
        <w:rPr>
          <w:rFonts w:hint="default" w:ascii="Times New Roman Regular" w:hAnsi="Times New Roman Regular" w:cs="Times New Roman Regular"/>
          <w:color w:val="000000"/>
          <w:sz w:val="24"/>
          <w:szCs w:val="24"/>
        </w:rPr>
      </w:pPr>
    </w:p>
    <w:p w14:paraId="29FB925D">
      <w:pPr>
        <w:rPr>
          <w:rFonts w:hint="default" w:ascii="Times New Roman Regular" w:hAnsi="Times New Roman Regular" w:cs="Times New Roman Regular"/>
          <w:color w:val="000000"/>
          <w:sz w:val="24"/>
          <w:szCs w:val="24"/>
        </w:rPr>
      </w:pPr>
    </w:p>
    <w:p w14:paraId="723AB9D5">
      <w:pPr>
        <w:rPr>
          <w:rFonts w:hint="default" w:ascii="Times New Roman Regular" w:hAnsi="Times New Roman Regular" w:cs="Times New Roman Regular"/>
          <w:color w:val="000000"/>
          <w:sz w:val="24"/>
          <w:szCs w:val="24"/>
        </w:rPr>
      </w:pPr>
    </w:p>
    <w:p w14:paraId="660982FF">
      <w:pPr>
        <w:rPr>
          <w:rFonts w:hint="default" w:ascii="Times New Roman Regular" w:hAnsi="Times New Roman Regular" w:cs="Times New Roman Regular"/>
          <w:color w:val="000000"/>
          <w:sz w:val="24"/>
          <w:szCs w:val="24"/>
        </w:rPr>
      </w:pPr>
    </w:p>
    <w:p w14:paraId="7F9BF4BB">
      <w:pPr>
        <w:rPr>
          <w:rFonts w:hint="default" w:ascii="Times New Roman Regular" w:hAnsi="Times New Roman Regular" w:cs="Times New Roman Regular"/>
          <w:color w:val="000000"/>
          <w:sz w:val="24"/>
          <w:szCs w:val="24"/>
        </w:rPr>
      </w:pPr>
    </w:p>
    <w:p w14:paraId="289E642F">
      <w:pPr>
        <w:rPr>
          <w:rFonts w:hint="default" w:ascii="Times New Roman Regular" w:hAnsi="Times New Roman Regular" w:cs="Times New Roman Regular"/>
          <w:color w:val="000000"/>
          <w:sz w:val="24"/>
          <w:szCs w:val="24"/>
        </w:rPr>
      </w:pPr>
    </w:p>
    <w:p w14:paraId="15BFBBFB">
      <w:pPr>
        <w:rPr>
          <w:rFonts w:hint="default" w:ascii="Times New Roman Regular" w:hAnsi="Times New Roman Regular" w:cs="Times New Roman Regular"/>
          <w:color w:val="000000"/>
          <w:sz w:val="24"/>
          <w:szCs w:val="24"/>
        </w:rPr>
      </w:pPr>
    </w:p>
    <w:p w14:paraId="155B41A8">
      <w:pPr>
        <w:rPr>
          <w:rFonts w:hint="default" w:ascii="Times New Roman Regular" w:hAnsi="Times New Roman Regular" w:cs="Times New Roman Regular"/>
          <w:color w:val="000000"/>
          <w:sz w:val="24"/>
          <w:szCs w:val="24"/>
        </w:rPr>
      </w:pPr>
    </w:p>
    <w:p w14:paraId="1DA78AE3">
      <w:pPr>
        <w:rPr>
          <w:rFonts w:hint="default" w:ascii="Times New Roman Regular" w:hAnsi="Times New Roman Regular" w:cs="Times New Roman Regular"/>
          <w:color w:val="000000"/>
          <w:sz w:val="24"/>
          <w:szCs w:val="24"/>
        </w:rPr>
      </w:pPr>
    </w:p>
    <w:p w14:paraId="1A68BB56">
      <w:pPr>
        <w:rPr>
          <w:rFonts w:hint="default" w:ascii="Times New Roman Regular" w:hAnsi="Times New Roman Regular" w:cs="Times New Roman Regular"/>
          <w:color w:val="000000"/>
          <w:sz w:val="24"/>
          <w:szCs w:val="24"/>
        </w:rPr>
      </w:pPr>
    </w:p>
    <w:p w14:paraId="2C8BF471">
      <w:pPr>
        <w:rPr>
          <w:rFonts w:hint="default" w:ascii="Times New Roman Regular" w:hAnsi="Times New Roman Regular" w:cs="Times New Roman Regular"/>
          <w:color w:val="000000"/>
          <w:sz w:val="24"/>
          <w:szCs w:val="24"/>
        </w:rPr>
      </w:pPr>
    </w:p>
    <w:p w14:paraId="3A5C688C">
      <w:pPr>
        <w:rPr>
          <w:rFonts w:hint="default" w:ascii="Times New Roman Regular" w:hAnsi="Times New Roman Regular" w:cs="Times New Roman Regular"/>
          <w:color w:val="000000"/>
          <w:sz w:val="24"/>
          <w:szCs w:val="24"/>
        </w:rPr>
      </w:pPr>
    </w:p>
    <w:p w14:paraId="0A73DE44">
      <w:pPr>
        <w:rPr>
          <w:rFonts w:hint="default" w:ascii="Times New Roman Regular" w:hAnsi="Times New Roman Regular" w:cs="Times New Roman Regular"/>
          <w:color w:val="000000"/>
          <w:sz w:val="24"/>
          <w:szCs w:val="24"/>
        </w:rPr>
      </w:pPr>
    </w:p>
    <w:p w14:paraId="3071CA3C">
      <w:pPr>
        <w:rPr>
          <w:rFonts w:hint="default" w:ascii="Times New Roman Regular" w:hAnsi="Times New Roman Regular" w:cs="Times New Roman Regular"/>
          <w:color w:val="000000"/>
          <w:sz w:val="24"/>
          <w:szCs w:val="24"/>
        </w:rPr>
      </w:pPr>
    </w:p>
    <w:p w14:paraId="47E22A72">
      <w:pPr>
        <w:rPr>
          <w:rFonts w:hint="default" w:ascii="Times New Roman Regular" w:hAnsi="Times New Roman Regular" w:cs="Times New Roman Regular"/>
          <w:color w:val="000000"/>
          <w:sz w:val="24"/>
          <w:szCs w:val="24"/>
        </w:rPr>
      </w:pPr>
    </w:p>
    <w:p w14:paraId="44F5FFEE">
      <w:pPr>
        <w:rPr>
          <w:rFonts w:hint="default" w:ascii="Times New Roman Regular" w:hAnsi="Times New Roman Regular" w:cs="Times New Roman Regular"/>
          <w:color w:val="000000"/>
          <w:sz w:val="24"/>
          <w:szCs w:val="24"/>
        </w:rPr>
      </w:pPr>
    </w:p>
    <w:p w14:paraId="53ABE73B">
      <w:pPr>
        <w:rPr>
          <w:rFonts w:hint="default" w:ascii="Times New Roman Regular" w:hAnsi="Times New Roman Regular" w:cs="Times New Roman Regular"/>
          <w:color w:val="000000"/>
          <w:sz w:val="24"/>
          <w:szCs w:val="24"/>
        </w:rPr>
      </w:pPr>
    </w:p>
    <w:p w14:paraId="0222FE89">
      <w:pPr>
        <w:rPr>
          <w:rFonts w:hint="default" w:ascii="Times New Roman Regular" w:hAnsi="Times New Roman Regular" w:cs="Times New Roman Regular"/>
          <w:color w:val="000000"/>
          <w:sz w:val="24"/>
          <w:szCs w:val="24"/>
        </w:rPr>
      </w:pPr>
    </w:p>
    <w:p w14:paraId="7F2BB048">
      <w:pPr>
        <w:rPr>
          <w:rFonts w:hint="default" w:ascii="Times New Roman Regular" w:hAnsi="Times New Roman Regular" w:cs="Times New Roman Regular"/>
          <w:color w:val="000000"/>
          <w:sz w:val="24"/>
          <w:szCs w:val="24"/>
        </w:rPr>
      </w:pPr>
    </w:p>
    <w:p w14:paraId="72BCFAE9">
      <w:pPr>
        <w:rPr>
          <w:rFonts w:hint="default" w:ascii="Times New Roman Regular" w:hAnsi="Times New Roman Regular" w:cs="Times New Roman Regular"/>
          <w:color w:val="000000"/>
          <w:sz w:val="24"/>
          <w:szCs w:val="24"/>
        </w:rPr>
      </w:pPr>
    </w:p>
    <w:p w14:paraId="5E1603CA">
      <w:pPr>
        <w:rPr>
          <w:rFonts w:hint="default" w:ascii="Times New Roman Regular" w:hAnsi="Times New Roman Regular" w:cs="Times New Roman Regular"/>
          <w:color w:val="000000"/>
          <w:sz w:val="24"/>
          <w:szCs w:val="24"/>
        </w:rPr>
      </w:pPr>
    </w:p>
    <w:p w14:paraId="356A9A71">
      <w:pPr>
        <w:rPr>
          <w:rFonts w:hint="default" w:ascii="Times New Roman Regular" w:hAnsi="Times New Roman Regular" w:cs="Times New Roman Regular"/>
          <w:color w:val="000000"/>
          <w:sz w:val="24"/>
          <w:szCs w:val="24"/>
        </w:rPr>
      </w:pPr>
    </w:p>
    <w:p w14:paraId="73C214FD">
      <w:pPr>
        <w:rPr>
          <w:rFonts w:hint="default" w:ascii="Times New Roman Regular" w:hAnsi="Times New Roman Regular" w:cs="Times New Roman Regular"/>
          <w:color w:val="000000"/>
          <w:sz w:val="24"/>
          <w:szCs w:val="24"/>
        </w:rPr>
      </w:pPr>
    </w:p>
    <w:p w14:paraId="2DEAE1C3">
      <w:pPr>
        <w:rPr>
          <w:rFonts w:hint="default" w:ascii="Times New Roman Regular" w:hAnsi="Times New Roman Regular" w:cs="Times New Roman Regular"/>
          <w:color w:val="000000"/>
          <w:sz w:val="24"/>
          <w:szCs w:val="24"/>
        </w:rPr>
      </w:pPr>
    </w:p>
    <w:p w14:paraId="7479B0DC">
      <w:pPr>
        <w:rPr>
          <w:rFonts w:hint="default" w:ascii="Times New Roman Regular" w:hAnsi="Times New Roman Regular" w:cs="Times New Roman Regular"/>
          <w:color w:val="000000"/>
          <w:sz w:val="24"/>
          <w:szCs w:val="24"/>
        </w:rPr>
      </w:pPr>
      <w:bookmarkStart w:id="0" w:name="_GoBack"/>
      <w:bookmarkEnd w:id="0"/>
    </w:p>
    <w:p w14:paraId="56E9A004">
      <w:pPr>
        <w:pStyle w:val="3"/>
        <w:keepNext w:val="0"/>
        <w:keepLines w:val="0"/>
        <w:widowControl/>
        <w:suppressLineNumbers w:val="0"/>
        <w:spacing w:line="27" w:lineRule="atLeast"/>
      </w:pPr>
      <w:r>
        <w:rPr>
          <w:rFonts w:hint="default" w:ascii="Times New Roman Regular" w:hAnsi="Times New Roman Regular" w:cs="Times New Roman Regular"/>
          <w:color w:val="000000"/>
          <w:sz w:val="24"/>
          <w:szCs w:val="24"/>
        </w:rPr>
        <w:t>PART III</w:t>
      </w:r>
      <w:r>
        <w:rPr>
          <w:color w:val="000000"/>
        </w:rPr>
        <w:br w:type="textWrapping"/>
      </w:r>
      <w:r>
        <w:rPr>
          <w:color w:val="000000"/>
        </w:rPr>
        <w:t>DOCUMENTARY ATTACHMENTS</w:t>
      </w:r>
    </w:p>
    <w:p w14:paraId="2022D87A">
      <w:pPr>
        <w:keepNext w:val="0"/>
        <w:keepLines w:val="0"/>
        <w:widowControl/>
        <w:numPr>
          <w:ilvl w:val="0"/>
          <w:numId w:val="2"/>
        </w:numPr>
        <w:suppressLineNumbers w:val="0"/>
        <w:spacing w:before="0" w:beforeAutospacing="1" w:after="120" w:afterAutospacing="0" w:line="27" w:lineRule="atLeast"/>
        <w:ind w:left="0" w:hanging="360"/>
      </w:pPr>
      <w:r>
        <w:rPr>
          <w:rFonts w:hint="default" w:ascii="Arial" w:hAnsi="Arial" w:cs="Arial"/>
          <w:color w:val="000000"/>
          <w:sz w:val="22"/>
          <w:szCs w:val="22"/>
          <w:bdr w:val="none" w:color="auto" w:sz="0" w:space="0"/>
        </w:rPr>
        <w:t>Copy of the action research output used as the basis for the extension program</w:t>
      </w:r>
    </w:p>
    <w:p w14:paraId="39E096CA">
      <w:pPr>
        <w:keepNext w:val="0"/>
        <w:keepLines w:val="0"/>
        <w:widowControl/>
        <w:numPr>
          <w:ilvl w:val="0"/>
          <w:numId w:val="2"/>
        </w:numPr>
        <w:suppressLineNumbers w:val="0"/>
        <w:spacing w:before="0" w:beforeAutospacing="1" w:after="120" w:afterAutospacing="0" w:line="27" w:lineRule="atLeast"/>
        <w:ind w:left="0" w:hanging="360"/>
      </w:pPr>
      <w:r>
        <w:rPr>
          <w:rFonts w:hint="default" w:ascii="Arial" w:hAnsi="Arial" w:cs="Arial"/>
          <w:color w:val="000000"/>
          <w:sz w:val="22"/>
          <w:szCs w:val="22"/>
          <w:bdr w:val="none" w:color="auto" w:sz="0" w:space="0"/>
        </w:rPr>
        <w:t>Comprehensive assessment report and related paraphernalia (e.g., survey questionnaire)</w:t>
      </w:r>
    </w:p>
    <w:p w14:paraId="4DD4080D">
      <w:pPr>
        <w:keepNext w:val="0"/>
        <w:keepLines w:val="0"/>
        <w:widowControl/>
        <w:numPr>
          <w:ilvl w:val="0"/>
          <w:numId w:val="2"/>
        </w:numPr>
        <w:suppressLineNumbers w:val="0"/>
        <w:spacing w:before="0" w:beforeAutospacing="1" w:after="120" w:afterAutospacing="0" w:line="27" w:lineRule="atLeast"/>
        <w:ind w:left="0" w:hanging="360"/>
      </w:pPr>
      <w:r>
        <w:rPr>
          <w:rFonts w:hint="default" w:ascii="Arial" w:hAnsi="Arial" w:cs="Arial"/>
          <w:color w:val="000000"/>
          <w:sz w:val="22"/>
          <w:szCs w:val="22"/>
          <w:bdr w:val="none" w:color="auto" w:sz="0" w:space="0"/>
        </w:rPr>
        <w:t>Consent forms from target beneficiaries</w:t>
      </w:r>
    </w:p>
    <w:p w14:paraId="19CCDDE4">
      <w:pPr>
        <w:keepNext w:val="0"/>
        <w:keepLines w:val="0"/>
        <w:widowControl/>
        <w:numPr>
          <w:ilvl w:val="0"/>
          <w:numId w:val="2"/>
        </w:numPr>
        <w:suppressLineNumbers w:val="0"/>
        <w:spacing w:before="0" w:beforeAutospacing="1" w:after="120" w:afterAutospacing="0" w:line="27" w:lineRule="atLeast"/>
        <w:ind w:left="0" w:hanging="360"/>
      </w:pPr>
      <w:r>
        <w:rPr>
          <w:rFonts w:hint="default" w:ascii="Arial" w:hAnsi="Arial" w:cs="Arial"/>
          <w:color w:val="000000"/>
          <w:sz w:val="22"/>
          <w:szCs w:val="22"/>
          <w:bdr w:val="none" w:color="auto" w:sz="0" w:space="0"/>
        </w:rPr>
        <w:t>Location map of the project site</w:t>
      </w:r>
    </w:p>
    <w:p w14:paraId="665E2CE1">
      <w:pPr>
        <w:keepNext w:val="0"/>
        <w:keepLines w:val="0"/>
        <w:widowControl/>
        <w:numPr>
          <w:ilvl w:val="0"/>
          <w:numId w:val="2"/>
        </w:numPr>
        <w:suppressLineNumbers w:val="0"/>
        <w:spacing w:before="0" w:beforeAutospacing="1" w:after="120" w:afterAutospacing="0" w:line="27" w:lineRule="atLeast"/>
        <w:ind w:left="0" w:hanging="360"/>
      </w:pPr>
      <w:r>
        <w:rPr>
          <w:rFonts w:hint="default" w:ascii="Arial" w:hAnsi="Arial" w:cs="Arial"/>
          <w:color w:val="000000"/>
          <w:sz w:val="22"/>
          <w:szCs w:val="22"/>
          <w:bdr w:val="none" w:color="auto" w:sz="0" w:space="0"/>
        </w:rPr>
        <w:t>Copy of the Memorandum of Understanding (MOU) or Memorandum of Agreement (MOA) with partners and sponsors, if applicable</w:t>
      </w:r>
    </w:p>
    <w:p w14:paraId="6F15B678">
      <w:pPr>
        <w:keepNext w:val="0"/>
        <w:keepLines w:val="0"/>
        <w:widowControl/>
        <w:numPr>
          <w:ilvl w:val="0"/>
          <w:numId w:val="2"/>
        </w:numPr>
        <w:suppressLineNumbers w:val="0"/>
        <w:spacing w:before="0" w:beforeAutospacing="1" w:after="120" w:afterAutospacing="0" w:line="27" w:lineRule="atLeast"/>
        <w:ind w:left="0" w:hanging="360"/>
      </w:pPr>
      <w:r>
        <w:rPr>
          <w:rFonts w:hint="default" w:ascii="Arial" w:hAnsi="Arial" w:cs="Arial"/>
          <w:color w:val="000000"/>
          <w:sz w:val="22"/>
          <w:szCs w:val="22"/>
          <w:bdr w:val="none" w:color="auto" w:sz="0" w:space="0"/>
        </w:rPr>
        <w:t>Other relevant documents</w:t>
      </w:r>
    </w:p>
    <w:p w14:paraId="2F3E9B9A">
      <w:pPr>
        <w:keepNext w:val="0"/>
        <w:keepLines w:val="0"/>
        <w:widowControl/>
        <w:numPr>
          <w:numId w:val="0"/>
        </w:numPr>
        <w:suppressLineNumbers w:val="0"/>
        <w:tabs>
          <w:tab w:val="left" w:pos="720"/>
        </w:tabs>
        <w:spacing w:before="0" w:beforeAutospacing="1" w:after="120" w:afterAutospacing="0" w:line="27" w:lineRule="atLeast"/>
        <w:jc w:val="left"/>
        <w:rPr>
          <w:rFonts w:hint="default" w:ascii="Arial" w:hAnsi="Arial" w:cs="Arial"/>
          <w:color w:val="000000"/>
          <w:sz w:val="22"/>
          <w:szCs w:val="22"/>
          <w:bdr w:val="none" w:color="auto" w:sz="0" w:space="0"/>
        </w:rPr>
      </w:pPr>
    </w:p>
    <w:p w14:paraId="16AEAFF1">
      <w:pPr>
        <w:keepNext w:val="0"/>
        <w:keepLines w:val="0"/>
        <w:widowControl/>
        <w:numPr>
          <w:numId w:val="0"/>
        </w:numPr>
        <w:suppressLineNumbers w:val="0"/>
        <w:tabs>
          <w:tab w:val="left" w:pos="720"/>
        </w:tabs>
        <w:spacing w:before="0" w:beforeAutospacing="1" w:after="120" w:afterAutospacing="0" w:line="27" w:lineRule="atLeast"/>
        <w:jc w:val="left"/>
        <w:rPr>
          <w:rFonts w:hint="default" w:ascii="Arial" w:hAnsi="Arial" w:cs="Arial"/>
          <w:color w:val="000000"/>
          <w:sz w:val="22"/>
          <w:szCs w:val="22"/>
          <w:bdr w:val="none" w:color="auto" w:sz="0" w:space="0"/>
        </w:rPr>
      </w:pPr>
    </w:p>
    <w:p w14:paraId="44E3FDBE">
      <w:pPr>
        <w:keepNext w:val="0"/>
        <w:keepLines w:val="0"/>
        <w:widowControl/>
        <w:numPr>
          <w:numId w:val="0"/>
        </w:numPr>
        <w:suppressLineNumbers w:val="0"/>
        <w:tabs>
          <w:tab w:val="left" w:pos="720"/>
        </w:tabs>
        <w:spacing w:before="0" w:beforeAutospacing="1" w:after="120" w:afterAutospacing="0" w:line="27" w:lineRule="atLeast"/>
        <w:jc w:val="left"/>
        <w:rPr>
          <w:rFonts w:hint="default" w:ascii="Arial" w:hAnsi="Arial" w:cs="Arial"/>
          <w:color w:val="000000"/>
          <w:sz w:val="22"/>
          <w:szCs w:val="22"/>
          <w:bdr w:val="none" w:color="auto" w:sz="0" w:space="0"/>
        </w:rPr>
      </w:pPr>
    </w:p>
    <w:p w14:paraId="00E0EE18">
      <w:pPr>
        <w:keepNext w:val="0"/>
        <w:keepLines w:val="0"/>
        <w:widowControl/>
        <w:numPr>
          <w:numId w:val="0"/>
        </w:numPr>
        <w:suppressLineNumbers w:val="0"/>
        <w:tabs>
          <w:tab w:val="left" w:pos="720"/>
        </w:tabs>
        <w:spacing w:before="0" w:beforeAutospacing="1" w:after="120" w:afterAutospacing="0" w:line="27" w:lineRule="atLeast"/>
        <w:jc w:val="left"/>
        <w:rPr>
          <w:rFonts w:hint="default" w:ascii="Arial" w:hAnsi="Arial" w:cs="Arial"/>
          <w:color w:val="000000"/>
          <w:sz w:val="22"/>
          <w:szCs w:val="22"/>
          <w:bdr w:val="none" w:color="auto" w:sz="0" w:space="0"/>
        </w:rPr>
      </w:pPr>
    </w:p>
    <w:p w14:paraId="37719BA6">
      <w:pPr>
        <w:keepNext w:val="0"/>
        <w:keepLines w:val="0"/>
        <w:widowControl/>
        <w:numPr>
          <w:numId w:val="0"/>
        </w:numPr>
        <w:suppressLineNumbers w:val="0"/>
        <w:tabs>
          <w:tab w:val="left" w:pos="720"/>
        </w:tabs>
        <w:spacing w:before="0" w:beforeAutospacing="1" w:after="120" w:afterAutospacing="0" w:line="27" w:lineRule="atLeast"/>
        <w:jc w:val="left"/>
        <w:rPr>
          <w:rFonts w:hint="default" w:ascii="Arial" w:hAnsi="Arial" w:cs="Arial"/>
          <w:color w:val="000000"/>
          <w:sz w:val="22"/>
          <w:szCs w:val="22"/>
          <w:bdr w:val="none" w:color="auto" w:sz="0" w:space="0"/>
        </w:rPr>
      </w:pPr>
    </w:p>
    <w:p w14:paraId="6B4BF0A4">
      <w:pPr>
        <w:keepNext w:val="0"/>
        <w:keepLines w:val="0"/>
        <w:widowControl/>
        <w:numPr>
          <w:numId w:val="0"/>
        </w:numPr>
        <w:suppressLineNumbers w:val="0"/>
        <w:tabs>
          <w:tab w:val="left" w:pos="720"/>
        </w:tabs>
        <w:spacing w:before="0" w:beforeAutospacing="1" w:after="120" w:afterAutospacing="0" w:line="27" w:lineRule="atLeast"/>
        <w:jc w:val="left"/>
        <w:rPr>
          <w:rFonts w:hint="default" w:ascii="Times New Roman Regular" w:hAnsi="Times New Roman Regular" w:cs="Times New Roman Regular"/>
          <w:color w:val="000000"/>
          <w:sz w:val="24"/>
          <w:szCs w:val="24"/>
          <w:bdr w:val="none" w:color="auto" w:sz="0" w:space="0"/>
        </w:rPr>
      </w:pPr>
    </w:p>
    <w:sectPr>
      <w:pgSz w:w="12240" w:h="20160"/>
      <w:pgMar w:top="1440" w:right="1296" w:bottom="1440" w:left="1296"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roman"/>
    <w:pitch w:val="variable"/>
    <w:sig w:usb0="00000003" w:usb1="288F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Times New Roman Regular">
    <w:panose1 w:val="02020603050405020304"/>
    <w:charset w:val="00"/>
    <w:family w:val="auto"/>
    <w:pitch w:val="default"/>
    <w:sig w:usb0="E0002AEF" w:usb1="C0007841" w:usb2="00000009" w:usb3="00000000" w:csb0="400001FF" w:csb1="FFFF0000"/>
  </w:font>
  <w:font w:name="Arial Bold">
    <w:panose1 w:val="020B0704020202020204"/>
    <w:charset w:val="00"/>
    <w:family w:val="auto"/>
    <w:pitch w:val="default"/>
    <w:sig w:usb0="E0002AFF" w:usb1="C0007843" w:usb2="00000009" w:usb3="00000000" w:csb0="400001FF" w:csb1="FFFF0000"/>
  </w:font>
  <w:font w:name="Verdana Regular">
    <w:panose1 w:val="020B0604030504040204"/>
    <w:charset w:val="00"/>
    <w:family w:val="auto"/>
    <w:pitch w:val="default"/>
    <w:sig w:usb0="A10006FF" w:usb1="4000205B" w:usb2="00000010" w:usb3="00000000" w:csb0="2000019F" w:csb1="00000000"/>
  </w:font>
  <w:font w:name="Symbol">
    <w:altName w:val="Kingsoft Sign"/>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Times New Roman Bold">
    <w:panose1 w:val="02020603050405020304"/>
    <w:charset w:val="00"/>
    <w:family w:val="auto"/>
    <w:pitch w:val="default"/>
    <w:sig w:usb0="E0002AEF" w:usb1="C0007841" w:usb2="00000009" w:usb3="00000000" w:csb0="400001FF" w:csb1="FFFF0000"/>
  </w:font>
  <w:font w:name="Calibri">
    <w:altName w:val="Helvetica Neue"/>
    <w:panose1 w:val="020F0502020204030204"/>
    <w:charset w:val="86"/>
    <w:family w:val="swiss"/>
    <w:pitch w:val="default"/>
    <w:sig w:usb0="00000000" w:usb1="00000000"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F923C"/>
    <w:multiLevelType w:val="multilevel"/>
    <w:tmpl w:val="BFBF923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FAEF5A63"/>
    <w:multiLevelType w:val="multilevel"/>
    <w:tmpl w:val="FAEF5A6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BFFFD2B9"/>
    <w:rsid w:val="E9D7462F"/>
    <w:rsid w:val="EE97F2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qFormat/>
    <w:uiPriority w:val="0"/>
    <w:pPr>
      <w:spacing w:before="0" w:beforeAutospacing="1" w:after="80" w:afterAutospacing="0"/>
      <w:jc w:val="center"/>
    </w:pPr>
    <w:rPr>
      <w:rFonts w:hint="eastAsia" w:ascii="SimSun" w:hAnsi="SimSun" w:eastAsia="SimSun" w:cs="SimSun"/>
      <w:b/>
      <w:bCs/>
      <w:color w:val="C00000"/>
      <w:kern w:val="44"/>
      <w:sz w:val="26"/>
      <w:szCs w:val="26"/>
      <w:lang w:val="en-US" w:eastAsia="zh-CN" w:bidi="ar"/>
    </w:rPr>
  </w:style>
  <w:style w:type="paragraph" w:styleId="3">
    <w:name w:val="heading 2"/>
    <w:basedOn w:val="1"/>
    <w:next w:val="1"/>
    <w:semiHidden/>
    <w:unhideWhenUsed/>
    <w:qFormat/>
    <w:uiPriority w:val="0"/>
    <w:pPr>
      <w:spacing w:before="440" w:beforeAutospacing="0" w:after="200" w:afterAutospacing="0"/>
      <w:jc w:val="center"/>
    </w:pPr>
    <w:rPr>
      <w:rFonts w:hint="eastAsia" w:ascii="SimSun" w:hAnsi="SimSun" w:eastAsia="SimSun" w:cs="SimSun"/>
      <w:b/>
      <w:bCs/>
      <w:kern w:val="0"/>
      <w:sz w:val="24"/>
      <w:szCs w:val="24"/>
      <w:lang w:val="en-US" w:eastAsia="zh-CN" w:bidi="ar"/>
    </w:rPr>
  </w:style>
  <w:style w:type="paragraph" w:styleId="4">
    <w:name w:val="heading 3"/>
    <w:basedOn w:val="1"/>
    <w:next w:val="1"/>
    <w:semiHidden/>
    <w:unhideWhenUsed/>
    <w:qFormat/>
    <w:uiPriority w:val="0"/>
    <w:pPr>
      <w:spacing w:before="320" w:beforeAutospacing="0" w:after="80" w:afterAutospacing="0"/>
      <w:jc w:val="left"/>
    </w:pPr>
    <w:rPr>
      <w:rFonts w:hint="eastAsia" w:ascii="SimSun" w:hAnsi="SimSun" w:eastAsia="SimSun" w:cs="SimSun"/>
      <w:b/>
      <w:bCs/>
      <w:kern w:val="0"/>
      <w:sz w:val="22"/>
      <w:szCs w:val="22"/>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SimSun" w:hAnsi="SimSun" w:eastAsia="SimSun" w:cs="SimSun"/>
      <w:b/>
      <w:bCs/>
      <w:kern w:val="0"/>
      <w:sz w:val="15"/>
      <w:szCs w:val="15"/>
      <w:lang w:val="en-US" w:eastAsia="zh-CN" w:bidi="ar"/>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Emphasis"/>
    <w:basedOn w:val="8"/>
    <w:qFormat/>
    <w:uiPriority w:val="0"/>
    <w:rPr>
      <w:i/>
      <w:iCs/>
    </w:rPr>
  </w:style>
  <w:style w:type="paragraph" w:styleId="11">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szCs w:val="20"/>
      <w:lang w:val="en-US" w:eastAsia="zh-CN" w:bidi="ar"/>
    </w:rPr>
  </w:style>
  <w:style w:type="character" w:styleId="12">
    <w:name w:val="Hyperlink"/>
    <w:basedOn w:val="8"/>
    <w:uiPriority w:val="0"/>
    <w:rPr>
      <w:color w:val="0000FF"/>
      <w:u w:val="single"/>
    </w:rPr>
  </w:style>
  <w:style w:type="paragraph" w:styleId="13">
    <w:name w:val="Normal (Web)"/>
    <w:basedOn w:val="1"/>
    <w:uiPriority w:val="0"/>
    <w:pPr>
      <w:spacing w:before="0" w:beforeAutospacing="0" w:after="160" w:afterAutospacing="0"/>
      <w:ind w:left="0" w:right="0"/>
      <w:jc w:val="left"/>
    </w:pPr>
    <w:rPr>
      <w:kern w:val="0"/>
      <w:sz w:val="24"/>
      <w:szCs w:val="24"/>
      <w:lang w:val="en-US" w:eastAsia="zh-CN" w:bidi="ar"/>
    </w:rPr>
  </w:style>
  <w:style w:type="character" w:styleId="14">
    <w:name w:val="Strong"/>
    <w:basedOn w:val="8"/>
    <w:qFormat/>
    <w:uiPriority w:val="0"/>
    <w:rPr>
      <w:b/>
      <w:bCs/>
    </w:rPr>
  </w:style>
  <w:style w:type="paragraph" w:customStyle="1" w:styleId="15">
    <w:name w:val="fill-line"/>
    <w:basedOn w:val="1"/>
    <w:uiPriority w:val="0"/>
    <w:pPr>
      <w:pBdr>
        <w:bottom w:val="single" w:color="000000" w:sz="8" w:space="0"/>
      </w:pBdr>
      <w:jc w:val="left"/>
    </w:pPr>
    <w:rPr>
      <w:kern w:val="0"/>
      <w:lang w:val="en-US" w:eastAsia="zh-CN" w:bidi="ar"/>
    </w:rPr>
  </w:style>
  <w:style w:type="paragraph" w:customStyle="1" w:styleId="16">
    <w:name w:val="instructions"/>
    <w:basedOn w:val="1"/>
    <w:uiPriority w:val="0"/>
    <w:pPr>
      <w:jc w:val="left"/>
    </w:pPr>
    <w:rPr>
      <w:i/>
      <w:iCs/>
      <w:color w:val="444444"/>
      <w:kern w:val="0"/>
      <w:sz w:val="20"/>
      <w:szCs w:val="20"/>
      <w:lang w:val="en-US" w:eastAsia="zh-CN" w:bidi="ar"/>
    </w:rPr>
  </w:style>
  <w:style w:type="paragraph" w:customStyle="1" w:styleId="17">
    <w:name w:val="label-col"/>
    <w:basedOn w:val="1"/>
    <w:uiPriority w:val="0"/>
    <w:pPr>
      <w:shd w:val="clear" w:fill="F2F2F2"/>
      <w:jc w:val="left"/>
    </w:pPr>
    <w:rPr>
      <w:b/>
      <w:bCs/>
      <w:kern w:val="0"/>
      <w:lang w:val="en-US" w:eastAsia="zh-CN" w:bidi="ar"/>
    </w:rPr>
  </w:style>
  <w:style w:type="character" w:customStyle="1" w:styleId="18">
    <w:name w:val="fill-line1"/>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TotalTime>3</TotalTime>
  <ScaleCrop>false</ScaleCrop>
  <LinksUpToDate>false</LinksUpToDate>
  <Application>WPS Office_12.1.28492.28492_F1E327BC-269C-435d-A152-05C5408002CA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2026-09-15T07:14:20Z</dcterms:created>
  <dc:creator>Data</dc:creator>
  <cp:lastModifiedBy>WPS_1782028691</cp:lastModifiedBy>
  <dcterms:modified xsi:type="dcterms:W3CDTF">2026-09-15T09:33:26Z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1033-12.1.28492.28492</vt:lpwstr>
  </property>
  <property fmtid="{D5CDD505-2E9C-101B-9397-08002B2CF9AE}" pid="3" name="ICV">
    <vt:lpwstr>C183DBDD86469828C682A86A57C1FFD0_42</vt:lpwstr>
  </property>
</Properties>
</file>