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4A26" w:rsidRDefault="00000000">
      <w:pPr>
        <w:spacing w:after="160"/>
        <w:jc w:val="center"/>
      </w:pPr>
      <w:r>
        <w:rPr>
          <w:b/>
          <w:sz w:val="24"/>
        </w:rPr>
        <w:t>PART I</w:t>
      </w:r>
      <w:r>
        <w:rPr>
          <w:b/>
          <w:sz w:val="24"/>
        </w:rPr>
        <w:br/>
        <w:t>PROJECT SUMMARY</w:t>
      </w:r>
    </w:p>
    <w:tbl>
      <w:tblPr>
        <w:tblStyle w:val="TableGrid"/>
        <w:tblW w:w="10525" w:type="dxa"/>
        <w:jc w:val="center"/>
        <w:tblLayout w:type="fixed"/>
        <w:tblLook w:val="04A0" w:firstRow="1" w:lastRow="0" w:firstColumn="1" w:lastColumn="0" w:noHBand="0" w:noVBand="1"/>
      </w:tblPr>
      <w:tblGrid>
        <w:gridCol w:w="2070"/>
        <w:gridCol w:w="8455"/>
      </w:tblGrid>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t>A. Title:</w:t>
            </w:r>
          </w:p>
        </w:tc>
        <w:tc>
          <w:tcPr>
            <w:tcW w:w="8455" w:type="dxa"/>
          </w:tcPr>
          <w:p w:rsidR="00524A26" w:rsidRPr="00505CD1" w:rsidRDefault="00000000" w:rsidP="00F862EF">
            <w:pPr>
              <w:spacing w:after="30"/>
              <w:jc w:val="both"/>
              <w:rPr>
                <w:sz w:val="18"/>
                <w:szCs w:val="18"/>
              </w:rPr>
            </w:pPr>
            <w:r w:rsidRPr="00505CD1">
              <w:rPr>
                <w:sz w:val="18"/>
                <w:szCs w:val="18"/>
              </w:rPr>
              <w:t>PROJECT BASAOKE (Basa + Karaoke): A Three-Year, Two-Track Karaoke-Assisted Reading Development Program for Struggling Upper-Elementary and Secondary Learners</w:t>
            </w:r>
          </w:p>
        </w:tc>
      </w:tr>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t>B. Implementer:</w:t>
            </w:r>
          </w:p>
        </w:tc>
        <w:tc>
          <w:tcPr>
            <w:tcW w:w="8455" w:type="dxa"/>
          </w:tcPr>
          <w:p w:rsidR="00524A26" w:rsidRPr="00505CD1" w:rsidRDefault="00000000">
            <w:pPr>
              <w:spacing w:after="30"/>
              <w:rPr>
                <w:sz w:val="18"/>
                <w:szCs w:val="18"/>
              </w:rPr>
            </w:pPr>
            <w:r w:rsidRPr="00505CD1">
              <w:rPr>
                <w:sz w:val="18"/>
                <w:szCs w:val="18"/>
              </w:rPr>
              <w:t xml:space="preserve">J.H. </w:t>
            </w:r>
            <w:proofErr w:type="spellStart"/>
            <w:r w:rsidRPr="00505CD1">
              <w:rPr>
                <w:sz w:val="18"/>
                <w:szCs w:val="18"/>
              </w:rPr>
              <w:t>Cerilles</w:t>
            </w:r>
            <w:proofErr w:type="spellEnd"/>
            <w:r w:rsidRPr="00505CD1">
              <w:rPr>
                <w:sz w:val="18"/>
                <w:szCs w:val="18"/>
              </w:rPr>
              <w:t xml:space="preserve"> State College – School of Teacher Education (</w:t>
            </w:r>
            <w:proofErr w:type="spellStart"/>
            <w:r w:rsidRPr="00505CD1">
              <w:rPr>
                <w:sz w:val="18"/>
                <w:szCs w:val="18"/>
              </w:rPr>
              <w:t>BSEd</w:t>
            </w:r>
            <w:proofErr w:type="spellEnd"/>
            <w:r w:rsidRPr="00505CD1">
              <w:rPr>
                <w:sz w:val="18"/>
                <w:szCs w:val="18"/>
              </w:rPr>
              <w:t xml:space="preserve"> English and </w:t>
            </w:r>
            <w:proofErr w:type="spellStart"/>
            <w:r w:rsidRPr="00505CD1">
              <w:rPr>
                <w:sz w:val="18"/>
                <w:szCs w:val="18"/>
              </w:rPr>
              <w:t>BEEd</w:t>
            </w:r>
            <w:proofErr w:type="spellEnd"/>
            <w:r w:rsidRPr="00505CD1">
              <w:rPr>
                <w:sz w:val="18"/>
                <w:szCs w:val="18"/>
              </w:rPr>
              <w:t xml:space="preserve"> Programs)</w:t>
            </w:r>
          </w:p>
        </w:tc>
      </w:tr>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t>C. Project Team</w:t>
            </w:r>
          </w:p>
        </w:tc>
        <w:tc>
          <w:tcPr>
            <w:tcW w:w="8455" w:type="dxa"/>
          </w:tcPr>
          <w:p w:rsidR="00524A26" w:rsidRPr="00505CD1" w:rsidRDefault="00524A26">
            <w:pPr>
              <w:rPr>
                <w:sz w:val="18"/>
                <w:szCs w:val="18"/>
              </w:rPr>
            </w:pPr>
          </w:p>
          <w:tbl>
            <w:tblPr>
              <w:tblStyle w:val="TableGrid"/>
              <w:tblW w:w="8335" w:type="dxa"/>
              <w:tblLook w:val="04A0" w:firstRow="1" w:lastRow="0" w:firstColumn="1" w:lastColumn="0" w:noHBand="0" w:noVBand="1"/>
            </w:tblPr>
            <w:tblGrid>
              <w:gridCol w:w="2120"/>
              <w:gridCol w:w="2055"/>
              <w:gridCol w:w="4160"/>
            </w:tblGrid>
            <w:tr w:rsidR="00505CD1" w:rsidRPr="00505CD1" w:rsidTr="00505CD1">
              <w:trPr>
                <w:tblHeader/>
              </w:trPr>
              <w:tc>
                <w:tcPr>
                  <w:tcW w:w="2120" w:type="dxa"/>
                  <w:shd w:val="clear" w:color="auto" w:fill="D9D9D9"/>
                </w:tcPr>
                <w:p w:rsidR="00524A26" w:rsidRPr="00505CD1" w:rsidRDefault="00000000">
                  <w:pPr>
                    <w:spacing w:after="30"/>
                    <w:rPr>
                      <w:sz w:val="18"/>
                      <w:szCs w:val="18"/>
                    </w:rPr>
                  </w:pPr>
                  <w:r w:rsidRPr="00505CD1">
                    <w:rPr>
                      <w:b/>
                      <w:sz w:val="18"/>
                      <w:szCs w:val="18"/>
                    </w:rPr>
                    <w:t>Name</w:t>
                  </w:r>
                </w:p>
              </w:tc>
              <w:tc>
                <w:tcPr>
                  <w:tcW w:w="2055" w:type="dxa"/>
                  <w:shd w:val="clear" w:color="auto" w:fill="D9D9D9"/>
                </w:tcPr>
                <w:p w:rsidR="00524A26" w:rsidRPr="00505CD1" w:rsidRDefault="00000000">
                  <w:pPr>
                    <w:spacing w:after="30"/>
                    <w:rPr>
                      <w:sz w:val="18"/>
                      <w:szCs w:val="18"/>
                    </w:rPr>
                  </w:pPr>
                  <w:r w:rsidRPr="00505CD1">
                    <w:rPr>
                      <w:b/>
                      <w:sz w:val="18"/>
                      <w:szCs w:val="18"/>
                    </w:rPr>
                    <w:t>Proposed Role</w:t>
                  </w:r>
                </w:p>
              </w:tc>
              <w:tc>
                <w:tcPr>
                  <w:tcW w:w="4160" w:type="dxa"/>
                  <w:shd w:val="clear" w:color="auto" w:fill="D9D9D9"/>
                </w:tcPr>
                <w:p w:rsidR="00524A26" w:rsidRPr="00505CD1" w:rsidRDefault="00000000">
                  <w:pPr>
                    <w:spacing w:after="30"/>
                    <w:rPr>
                      <w:sz w:val="18"/>
                      <w:szCs w:val="18"/>
                    </w:rPr>
                  </w:pPr>
                  <w:r w:rsidRPr="00505CD1">
                    <w:rPr>
                      <w:b/>
                      <w:sz w:val="18"/>
                      <w:szCs w:val="18"/>
                    </w:rPr>
                    <w:t>Major Responsibilities</w:t>
                  </w:r>
                </w:p>
              </w:tc>
            </w:tr>
            <w:tr w:rsidR="00505CD1" w:rsidRPr="00505CD1" w:rsidTr="00505CD1">
              <w:tc>
                <w:tcPr>
                  <w:tcW w:w="2120" w:type="dxa"/>
                </w:tcPr>
                <w:p w:rsidR="00524A26" w:rsidRPr="00505CD1" w:rsidRDefault="00000000" w:rsidP="00505CD1">
                  <w:pPr>
                    <w:tabs>
                      <w:tab w:val="left" w:pos="705"/>
                    </w:tabs>
                    <w:spacing w:after="30"/>
                    <w:rPr>
                      <w:sz w:val="18"/>
                      <w:szCs w:val="18"/>
                    </w:rPr>
                  </w:pPr>
                  <w:r w:rsidRPr="00505CD1">
                    <w:rPr>
                      <w:sz w:val="18"/>
                      <w:szCs w:val="18"/>
                    </w:rPr>
                    <w:t xml:space="preserve">Dr. Joean B. </w:t>
                  </w:r>
                  <w:proofErr w:type="spellStart"/>
                  <w:r w:rsidRPr="00505CD1">
                    <w:rPr>
                      <w:sz w:val="18"/>
                      <w:szCs w:val="18"/>
                    </w:rPr>
                    <w:t>Palahang</w:t>
                  </w:r>
                  <w:proofErr w:type="spellEnd"/>
                </w:p>
              </w:tc>
              <w:tc>
                <w:tcPr>
                  <w:tcW w:w="2055" w:type="dxa"/>
                </w:tcPr>
                <w:p w:rsidR="00524A26" w:rsidRPr="00505CD1" w:rsidRDefault="00000000">
                  <w:pPr>
                    <w:spacing w:after="30"/>
                    <w:rPr>
                      <w:sz w:val="18"/>
                      <w:szCs w:val="18"/>
                    </w:rPr>
                  </w:pPr>
                  <w:r w:rsidRPr="00505CD1">
                    <w:rPr>
                      <w:sz w:val="18"/>
                      <w:szCs w:val="18"/>
                    </w:rPr>
                    <w:t xml:space="preserve">Project Leader / BASAOKE Program Director / </w:t>
                  </w:r>
                  <w:proofErr w:type="spellStart"/>
                  <w:r w:rsidRPr="00505CD1">
                    <w:rPr>
                      <w:sz w:val="18"/>
                      <w:szCs w:val="18"/>
                    </w:rPr>
                    <w:t>BSEd</w:t>
                  </w:r>
                  <w:proofErr w:type="spellEnd"/>
                  <w:r w:rsidRPr="00505CD1">
                    <w:rPr>
                      <w:sz w:val="18"/>
                      <w:szCs w:val="18"/>
                    </w:rPr>
                    <w:t xml:space="preserve"> English Literacy Specialist</w:t>
                  </w:r>
                </w:p>
              </w:tc>
              <w:tc>
                <w:tcPr>
                  <w:tcW w:w="4160" w:type="dxa"/>
                </w:tcPr>
                <w:p w:rsidR="00524A26" w:rsidRPr="00505CD1" w:rsidRDefault="00000000">
                  <w:pPr>
                    <w:spacing w:after="30"/>
                    <w:rPr>
                      <w:sz w:val="18"/>
                      <w:szCs w:val="18"/>
                    </w:rPr>
                  </w:pPr>
                  <w:r w:rsidRPr="00505CD1">
                    <w:rPr>
                      <w:sz w:val="18"/>
                      <w:szCs w:val="18"/>
                    </w:rPr>
                    <w:t>Provides overall leadership and technical direction; oversees both tracks and the three-year implementation; leads research-to-extension translation, partnership coordination, quality assurance, monitoring, annual reviews, impact assessment, reporting, sustainability, and future research development.</w:t>
                  </w:r>
                </w:p>
              </w:tc>
            </w:tr>
            <w:tr w:rsidR="00505CD1" w:rsidRPr="00505CD1" w:rsidTr="00505CD1">
              <w:tc>
                <w:tcPr>
                  <w:tcW w:w="2120" w:type="dxa"/>
                </w:tcPr>
                <w:p w:rsidR="00524A26" w:rsidRPr="00505CD1" w:rsidRDefault="00000000">
                  <w:pPr>
                    <w:spacing w:after="30"/>
                    <w:rPr>
                      <w:sz w:val="18"/>
                      <w:szCs w:val="18"/>
                    </w:rPr>
                  </w:pPr>
                  <w:r w:rsidRPr="00505CD1">
                    <w:rPr>
                      <w:sz w:val="18"/>
                      <w:szCs w:val="18"/>
                    </w:rPr>
                    <w:t>Dr. Edgardo H. Rosales</w:t>
                  </w:r>
                </w:p>
              </w:tc>
              <w:tc>
                <w:tcPr>
                  <w:tcW w:w="2055" w:type="dxa"/>
                </w:tcPr>
                <w:p w:rsidR="00524A26" w:rsidRPr="00505CD1" w:rsidRDefault="00000000">
                  <w:pPr>
                    <w:spacing w:after="30"/>
                    <w:rPr>
                      <w:sz w:val="18"/>
                      <w:szCs w:val="18"/>
                    </w:rPr>
                  </w:pPr>
                  <w:r w:rsidRPr="00505CD1">
                    <w:rPr>
                      <w:sz w:val="18"/>
                      <w:szCs w:val="18"/>
                    </w:rPr>
                    <w:t>Executive Sponsor / Institutional Adviser</w:t>
                  </w:r>
                </w:p>
              </w:tc>
              <w:tc>
                <w:tcPr>
                  <w:tcW w:w="4160" w:type="dxa"/>
                </w:tcPr>
                <w:p w:rsidR="00524A26" w:rsidRPr="00505CD1" w:rsidRDefault="00000000">
                  <w:pPr>
                    <w:spacing w:after="30"/>
                    <w:rPr>
                      <w:sz w:val="18"/>
                      <w:szCs w:val="18"/>
                    </w:rPr>
                  </w:pPr>
                  <w:r w:rsidRPr="00505CD1">
                    <w:rPr>
                      <w:sz w:val="18"/>
                      <w:szCs w:val="18"/>
                    </w:rPr>
                    <w:t>Provides institutional and policy support; facilitates inter-office and external coordination; supports partnerships, resource mobilization, institutionalization, and strategic expansion of BASAOKE.</w:t>
                  </w:r>
                </w:p>
              </w:tc>
            </w:tr>
            <w:tr w:rsidR="00505CD1" w:rsidRPr="00505CD1" w:rsidTr="00505CD1">
              <w:tc>
                <w:tcPr>
                  <w:tcW w:w="2120" w:type="dxa"/>
                </w:tcPr>
                <w:p w:rsidR="00524A26" w:rsidRPr="00505CD1" w:rsidRDefault="00000000">
                  <w:pPr>
                    <w:spacing w:after="30"/>
                    <w:rPr>
                      <w:sz w:val="18"/>
                      <w:szCs w:val="18"/>
                    </w:rPr>
                  </w:pPr>
                  <w:r w:rsidRPr="00505CD1">
                    <w:rPr>
                      <w:sz w:val="18"/>
                      <w:szCs w:val="18"/>
                    </w:rPr>
                    <w:t xml:space="preserve">Dr. Id S. </w:t>
                  </w:r>
                  <w:proofErr w:type="spellStart"/>
                  <w:r w:rsidRPr="00505CD1">
                    <w:rPr>
                      <w:sz w:val="18"/>
                      <w:szCs w:val="18"/>
                    </w:rPr>
                    <w:t>Palahang</w:t>
                  </w:r>
                  <w:proofErr w:type="spellEnd"/>
                </w:p>
              </w:tc>
              <w:tc>
                <w:tcPr>
                  <w:tcW w:w="2055" w:type="dxa"/>
                </w:tcPr>
                <w:p w:rsidR="00524A26" w:rsidRPr="00505CD1" w:rsidRDefault="00000000">
                  <w:pPr>
                    <w:spacing w:after="30"/>
                    <w:rPr>
                      <w:sz w:val="18"/>
                      <w:szCs w:val="18"/>
                    </w:rPr>
                  </w:pPr>
                  <w:proofErr w:type="spellStart"/>
                  <w:r w:rsidRPr="00505CD1">
                    <w:rPr>
                      <w:sz w:val="18"/>
                      <w:szCs w:val="18"/>
                    </w:rPr>
                    <w:t>BEEd</w:t>
                  </w:r>
                  <w:proofErr w:type="spellEnd"/>
                  <w:r w:rsidRPr="00505CD1">
                    <w:rPr>
                      <w:sz w:val="18"/>
                      <w:szCs w:val="18"/>
                    </w:rPr>
                    <w:t xml:space="preserve"> Program Chair / BASAOKE Junior Track Coordinator</w:t>
                  </w:r>
                </w:p>
              </w:tc>
              <w:tc>
                <w:tcPr>
                  <w:tcW w:w="4160" w:type="dxa"/>
                </w:tcPr>
                <w:p w:rsidR="00524A26" w:rsidRPr="00505CD1" w:rsidRDefault="00000000">
                  <w:pPr>
                    <w:spacing w:after="30"/>
                    <w:rPr>
                      <w:sz w:val="18"/>
                      <w:szCs w:val="18"/>
                    </w:rPr>
                  </w:pPr>
                  <w:r w:rsidRPr="00505CD1">
                    <w:rPr>
                      <w:sz w:val="18"/>
                      <w:szCs w:val="18"/>
                    </w:rPr>
                    <w:t xml:space="preserve">Leads the Grades 4–6 component; coordinates </w:t>
                  </w:r>
                  <w:proofErr w:type="spellStart"/>
                  <w:r w:rsidRPr="00505CD1">
                    <w:rPr>
                      <w:sz w:val="18"/>
                      <w:szCs w:val="18"/>
                    </w:rPr>
                    <w:t>BEEd</w:t>
                  </w:r>
                  <w:proofErr w:type="spellEnd"/>
                  <w:r w:rsidRPr="00505CD1">
                    <w:rPr>
                      <w:sz w:val="18"/>
                      <w:szCs w:val="18"/>
                    </w:rPr>
                    <w:t xml:space="preserve"> faculty and pre-service teacher participation; ensures developmental appropriateness; supervises Junior-track implementation, mentoring, school coordination, and continuity across annual cohorts.</w:t>
                  </w:r>
                </w:p>
              </w:tc>
            </w:tr>
            <w:tr w:rsidR="00505CD1" w:rsidRPr="00505CD1" w:rsidTr="00505CD1">
              <w:tc>
                <w:tcPr>
                  <w:tcW w:w="2120" w:type="dxa"/>
                </w:tcPr>
                <w:p w:rsidR="00524A26" w:rsidRPr="00505CD1" w:rsidRDefault="00000000">
                  <w:pPr>
                    <w:spacing w:after="30"/>
                    <w:rPr>
                      <w:sz w:val="18"/>
                      <w:szCs w:val="18"/>
                    </w:rPr>
                  </w:pPr>
                  <w:r w:rsidRPr="00505CD1">
                    <w:rPr>
                      <w:sz w:val="18"/>
                      <w:szCs w:val="18"/>
                    </w:rPr>
                    <w:t xml:space="preserve">Jerson </w:t>
                  </w:r>
                  <w:r w:rsidR="008C6DD0">
                    <w:rPr>
                      <w:sz w:val="18"/>
                      <w:szCs w:val="18"/>
                    </w:rPr>
                    <w:t xml:space="preserve">B. </w:t>
                  </w:r>
                  <w:proofErr w:type="spellStart"/>
                  <w:r w:rsidRPr="00505CD1">
                    <w:rPr>
                      <w:sz w:val="18"/>
                      <w:szCs w:val="18"/>
                    </w:rPr>
                    <w:t>Adlawon</w:t>
                  </w:r>
                  <w:proofErr w:type="spellEnd"/>
                </w:p>
              </w:tc>
              <w:tc>
                <w:tcPr>
                  <w:tcW w:w="2055" w:type="dxa"/>
                </w:tcPr>
                <w:p w:rsidR="00524A26" w:rsidRPr="00505CD1" w:rsidRDefault="00000000">
                  <w:pPr>
                    <w:spacing w:after="30"/>
                    <w:rPr>
                      <w:sz w:val="18"/>
                      <w:szCs w:val="18"/>
                    </w:rPr>
                  </w:pPr>
                  <w:r w:rsidRPr="00505CD1">
                    <w:rPr>
                      <w:sz w:val="18"/>
                      <w:szCs w:val="18"/>
                    </w:rPr>
                    <w:t>BASAOKE Secondary Track Coordinator / Adolescent Literacy Specialist</w:t>
                  </w:r>
                </w:p>
              </w:tc>
              <w:tc>
                <w:tcPr>
                  <w:tcW w:w="4160" w:type="dxa"/>
                </w:tcPr>
                <w:p w:rsidR="00524A26" w:rsidRPr="00505CD1" w:rsidRDefault="00000000">
                  <w:pPr>
                    <w:spacing w:after="30"/>
                    <w:rPr>
                      <w:sz w:val="18"/>
                      <w:szCs w:val="18"/>
                    </w:rPr>
                  </w:pPr>
                  <w:r w:rsidRPr="00505CD1">
                    <w:rPr>
                      <w:sz w:val="18"/>
                      <w:szCs w:val="18"/>
                    </w:rPr>
                    <w:t>Coordinates the Grades 7–10 component; contextualizes BASAOKE for adolescent readers; supervises secondary implementation; trains/</w:t>
                  </w:r>
                  <w:proofErr w:type="gramStart"/>
                  <w:r w:rsidRPr="00505CD1">
                    <w:rPr>
                      <w:sz w:val="18"/>
                      <w:szCs w:val="18"/>
                    </w:rPr>
                    <w:t>coaches</w:t>
                  </w:r>
                  <w:proofErr w:type="gramEnd"/>
                  <w:r w:rsidRPr="00505CD1">
                    <w:rPr>
                      <w:sz w:val="18"/>
                      <w:szCs w:val="18"/>
                    </w:rPr>
                    <w:t xml:space="preserve"> facilitators and monitors fidelity across annual cohorts.</w:t>
                  </w:r>
                </w:p>
              </w:tc>
            </w:tr>
            <w:tr w:rsidR="00505CD1" w:rsidRPr="00505CD1" w:rsidTr="00505CD1">
              <w:tc>
                <w:tcPr>
                  <w:tcW w:w="2120" w:type="dxa"/>
                </w:tcPr>
                <w:p w:rsidR="00524A26" w:rsidRPr="00505CD1" w:rsidRDefault="00000000">
                  <w:pPr>
                    <w:spacing w:after="30"/>
                    <w:rPr>
                      <w:sz w:val="18"/>
                      <w:szCs w:val="18"/>
                    </w:rPr>
                  </w:pPr>
                  <w:r w:rsidRPr="00505CD1">
                    <w:rPr>
                      <w:sz w:val="18"/>
                      <w:szCs w:val="18"/>
                    </w:rPr>
                    <w:t xml:space="preserve">Dr. Sarah Jean </w:t>
                  </w:r>
                  <w:proofErr w:type="spellStart"/>
                  <w:proofErr w:type="gramStart"/>
                  <w:r w:rsidR="008C6DD0">
                    <w:rPr>
                      <w:sz w:val="18"/>
                      <w:szCs w:val="18"/>
                    </w:rPr>
                    <w:t>B.</w:t>
                  </w:r>
                  <w:r w:rsidRPr="00505CD1">
                    <w:rPr>
                      <w:sz w:val="18"/>
                      <w:szCs w:val="18"/>
                    </w:rPr>
                    <w:t>Bayocot</w:t>
                  </w:r>
                  <w:proofErr w:type="spellEnd"/>
                  <w:proofErr w:type="gramEnd"/>
                </w:p>
              </w:tc>
              <w:tc>
                <w:tcPr>
                  <w:tcW w:w="2055" w:type="dxa"/>
                </w:tcPr>
                <w:p w:rsidR="00524A26" w:rsidRPr="00505CD1" w:rsidRDefault="00000000">
                  <w:pPr>
                    <w:spacing w:after="30"/>
                    <w:rPr>
                      <w:sz w:val="18"/>
                      <w:szCs w:val="18"/>
                    </w:rPr>
                  </w:pPr>
                  <w:r w:rsidRPr="00505CD1">
                    <w:rPr>
                      <w:sz w:val="18"/>
                      <w:szCs w:val="18"/>
                    </w:rPr>
                    <w:t>Karaoke Learning Technology Specialist</w:t>
                  </w:r>
                </w:p>
              </w:tc>
              <w:tc>
                <w:tcPr>
                  <w:tcW w:w="4160" w:type="dxa"/>
                </w:tcPr>
                <w:p w:rsidR="00524A26" w:rsidRPr="00505CD1" w:rsidRDefault="00000000">
                  <w:pPr>
                    <w:spacing w:after="30"/>
                    <w:rPr>
                      <w:sz w:val="18"/>
                      <w:szCs w:val="18"/>
                    </w:rPr>
                  </w:pPr>
                  <w:r w:rsidRPr="00505CD1">
                    <w:rPr>
                      <w:sz w:val="18"/>
                      <w:szCs w:val="18"/>
                    </w:rPr>
                    <w:t>Develops and standardizes digital karaoke-assisted reading materials, prepares offline audio-visual resources for both tracks, and supports the proper use and organization of BASAOKE learning technology.</w:t>
                  </w:r>
                </w:p>
              </w:tc>
            </w:tr>
            <w:tr w:rsidR="00505CD1" w:rsidRPr="00505CD1" w:rsidTr="00505CD1">
              <w:tc>
                <w:tcPr>
                  <w:tcW w:w="2120" w:type="dxa"/>
                </w:tcPr>
                <w:p w:rsidR="00524A26" w:rsidRPr="00505CD1" w:rsidRDefault="008C6DD0">
                  <w:pPr>
                    <w:spacing w:after="30"/>
                    <w:rPr>
                      <w:sz w:val="18"/>
                      <w:szCs w:val="18"/>
                    </w:rPr>
                  </w:pPr>
                  <w:r>
                    <w:rPr>
                      <w:sz w:val="18"/>
                      <w:szCs w:val="18"/>
                    </w:rPr>
                    <w:t>Carlo Enrique D. Rule</w:t>
                  </w:r>
                  <w:r w:rsidRPr="00505CD1">
                    <w:rPr>
                      <w:sz w:val="18"/>
                      <w:szCs w:val="18"/>
                    </w:rPr>
                    <w:t xml:space="preserve"> </w:t>
                  </w:r>
                </w:p>
              </w:tc>
              <w:tc>
                <w:tcPr>
                  <w:tcW w:w="2055" w:type="dxa"/>
                </w:tcPr>
                <w:p w:rsidR="00524A26" w:rsidRPr="00505CD1" w:rsidRDefault="00000000">
                  <w:pPr>
                    <w:spacing w:after="30"/>
                    <w:rPr>
                      <w:sz w:val="18"/>
                      <w:szCs w:val="18"/>
                    </w:rPr>
                  </w:pPr>
                  <w:r w:rsidRPr="00505CD1">
                    <w:rPr>
                      <w:sz w:val="18"/>
                      <w:szCs w:val="18"/>
                    </w:rPr>
                    <w:t>Secondary Reading Materials and Instructional Strategy Specialist</w:t>
                  </w:r>
                </w:p>
              </w:tc>
              <w:tc>
                <w:tcPr>
                  <w:tcW w:w="4160" w:type="dxa"/>
                </w:tcPr>
                <w:p w:rsidR="00524A26" w:rsidRPr="00505CD1" w:rsidRDefault="00000000">
                  <w:pPr>
                    <w:spacing w:after="30"/>
                    <w:rPr>
                      <w:sz w:val="18"/>
                      <w:szCs w:val="18"/>
                    </w:rPr>
                  </w:pPr>
                  <w:r w:rsidRPr="00505CD1">
                    <w:rPr>
                      <w:sz w:val="18"/>
                      <w:szCs w:val="18"/>
                    </w:rPr>
                    <w:t>Develops and validates secondary-level texts/lyrics, vocabulary and comprehension activities, summarization/retelling tasks, transfer-reading materials, and demonstration resources.</w:t>
                  </w:r>
                </w:p>
              </w:tc>
            </w:tr>
            <w:tr w:rsidR="00505CD1" w:rsidRPr="00505CD1" w:rsidTr="00505CD1">
              <w:tc>
                <w:tcPr>
                  <w:tcW w:w="2120" w:type="dxa"/>
                </w:tcPr>
                <w:p w:rsidR="00524A26" w:rsidRPr="00505CD1" w:rsidRDefault="00000000">
                  <w:pPr>
                    <w:spacing w:after="30"/>
                    <w:rPr>
                      <w:sz w:val="18"/>
                      <w:szCs w:val="18"/>
                    </w:rPr>
                  </w:pPr>
                  <w:r w:rsidRPr="00505CD1">
                    <w:rPr>
                      <w:sz w:val="18"/>
                      <w:szCs w:val="18"/>
                    </w:rPr>
                    <w:t xml:space="preserve">Jay-boy </w:t>
                  </w:r>
                  <w:r w:rsidR="008C6DD0">
                    <w:rPr>
                      <w:sz w:val="18"/>
                      <w:szCs w:val="18"/>
                    </w:rPr>
                    <w:t xml:space="preserve">M. </w:t>
                  </w:r>
                  <w:r w:rsidRPr="00505CD1">
                    <w:rPr>
                      <w:sz w:val="18"/>
                      <w:szCs w:val="18"/>
                    </w:rPr>
                    <w:t>Tizon</w:t>
                  </w:r>
                </w:p>
              </w:tc>
              <w:tc>
                <w:tcPr>
                  <w:tcW w:w="2055" w:type="dxa"/>
                </w:tcPr>
                <w:p w:rsidR="00524A26" w:rsidRPr="00505CD1" w:rsidRDefault="00000000">
                  <w:pPr>
                    <w:spacing w:after="30"/>
                    <w:rPr>
                      <w:sz w:val="18"/>
                      <w:szCs w:val="18"/>
                    </w:rPr>
                  </w:pPr>
                  <w:r w:rsidRPr="00505CD1">
                    <w:rPr>
                      <w:sz w:val="18"/>
                      <w:szCs w:val="18"/>
                    </w:rPr>
                    <w:t>Secondary Reading Assessment and Progress-Monitoring Specialist</w:t>
                  </w:r>
                </w:p>
              </w:tc>
              <w:tc>
                <w:tcPr>
                  <w:tcW w:w="4160" w:type="dxa"/>
                </w:tcPr>
                <w:p w:rsidR="00524A26" w:rsidRPr="00505CD1" w:rsidRDefault="00000000">
                  <w:pPr>
                    <w:spacing w:after="30"/>
                    <w:rPr>
                      <w:sz w:val="18"/>
                      <w:szCs w:val="18"/>
                    </w:rPr>
                  </w:pPr>
                  <w:r w:rsidRPr="00505CD1">
                    <w:rPr>
                      <w:sz w:val="18"/>
                      <w:szCs w:val="18"/>
                    </w:rPr>
                    <w:t>Oversees secondary baseline, formative, post-intervention, and follow-up assessment; tracks fluency/comprehension progress and prepares assessment summaries for instructional adjustment.</w:t>
                  </w:r>
                </w:p>
              </w:tc>
            </w:tr>
            <w:tr w:rsidR="00505CD1" w:rsidRPr="00505CD1" w:rsidTr="00505CD1">
              <w:tc>
                <w:tcPr>
                  <w:tcW w:w="2120" w:type="dxa"/>
                </w:tcPr>
                <w:p w:rsidR="00524A26" w:rsidRPr="00505CD1" w:rsidRDefault="00000000">
                  <w:pPr>
                    <w:spacing w:after="30"/>
                    <w:rPr>
                      <w:sz w:val="18"/>
                      <w:szCs w:val="18"/>
                    </w:rPr>
                  </w:pPr>
                  <w:r w:rsidRPr="00505CD1">
                    <w:rPr>
                      <w:sz w:val="18"/>
                      <w:szCs w:val="18"/>
                    </w:rPr>
                    <w:t xml:space="preserve">Dr. </w:t>
                  </w:r>
                  <w:proofErr w:type="spellStart"/>
                  <w:r w:rsidRPr="00505CD1">
                    <w:rPr>
                      <w:sz w:val="18"/>
                      <w:szCs w:val="18"/>
                    </w:rPr>
                    <w:t>Maeshille</w:t>
                  </w:r>
                  <w:proofErr w:type="spellEnd"/>
                  <w:r w:rsidRPr="00505CD1">
                    <w:rPr>
                      <w:sz w:val="18"/>
                      <w:szCs w:val="18"/>
                    </w:rPr>
                    <w:t xml:space="preserve"> </w:t>
                  </w:r>
                  <w:r w:rsidR="008C6DD0">
                    <w:rPr>
                      <w:sz w:val="18"/>
                      <w:szCs w:val="18"/>
                    </w:rPr>
                    <w:t xml:space="preserve">T. </w:t>
                  </w:r>
                  <w:r w:rsidRPr="00505CD1">
                    <w:rPr>
                      <w:sz w:val="18"/>
                      <w:szCs w:val="18"/>
                    </w:rPr>
                    <w:t>Omaña</w:t>
                  </w:r>
                </w:p>
              </w:tc>
              <w:tc>
                <w:tcPr>
                  <w:tcW w:w="2055" w:type="dxa"/>
                </w:tcPr>
                <w:p w:rsidR="00524A26" w:rsidRPr="00505CD1" w:rsidRDefault="00000000">
                  <w:pPr>
                    <w:spacing w:after="30"/>
                    <w:rPr>
                      <w:sz w:val="18"/>
                      <w:szCs w:val="18"/>
                    </w:rPr>
                  </w:pPr>
                  <w:r w:rsidRPr="00505CD1">
                    <w:rPr>
                      <w:sz w:val="18"/>
                      <w:szCs w:val="18"/>
                    </w:rPr>
                    <w:t>Elementary Literacy and Intervention Specialist</w:t>
                  </w:r>
                </w:p>
              </w:tc>
              <w:tc>
                <w:tcPr>
                  <w:tcW w:w="4160" w:type="dxa"/>
                </w:tcPr>
                <w:p w:rsidR="00524A26" w:rsidRPr="00505CD1" w:rsidRDefault="00000000">
                  <w:pPr>
                    <w:spacing w:after="30"/>
                    <w:rPr>
                      <w:sz w:val="18"/>
                      <w:szCs w:val="18"/>
                    </w:rPr>
                  </w:pPr>
                  <w:r w:rsidRPr="00505CD1">
                    <w:rPr>
                      <w:sz w:val="18"/>
                      <w:szCs w:val="18"/>
                    </w:rPr>
                    <w:t>Supports BASAOKE Junior design and delivery; assists facilitator training/coaching; contextualizes Grades 4–6 instructional routines and monitors implementation quality.</w:t>
                  </w:r>
                </w:p>
              </w:tc>
            </w:tr>
            <w:tr w:rsidR="00505CD1" w:rsidRPr="00505CD1" w:rsidTr="00505CD1">
              <w:tc>
                <w:tcPr>
                  <w:tcW w:w="2120" w:type="dxa"/>
                </w:tcPr>
                <w:p w:rsidR="00524A26" w:rsidRPr="00505CD1" w:rsidRDefault="00000000">
                  <w:pPr>
                    <w:spacing w:after="30"/>
                    <w:rPr>
                      <w:sz w:val="18"/>
                      <w:szCs w:val="18"/>
                    </w:rPr>
                  </w:pPr>
                  <w:r w:rsidRPr="00505CD1">
                    <w:rPr>
                      <w:sz w:val="18"/>
                      <w:szCs w:val="18"/>
                    </w:rPr>
                    <w:t xml:space="preserve">Dr. Naomi </w:t>
                  </w:r>
                  <w:r w:rsidR="008C6DD0">
                    <w:rPr>
                      <w:sz w:val="18"/>
                      <w:szCs w:val="18"/>
                    </w:rPr>
                    <w:t xml:space="preserve">M. </w:t>
                  </w:r>
                  <w:proofErr w:type="spellStart"/>
                  <w:r w:rsidRPr="00505CD1">
                    <w:rPr>
                      <w:sz w:val="18"/>
                      <w:szCs w:val="18"/>
                    </w:rPr>
                    <w:t>Baluran</w:t>
                  </w:r>
                  <w:proofErr w:type="spellEnd"/>
                </w:p>
              </w:tc>
              <w:tc>
                <w:tcPr>
                  <w:tcW w:w="2055" w:type="dxa"/>
                </w:tcPr>
                <w:p w:rsidR="00524A26" w:rsidRPr="00505CD1" w:rsidRDefault="00000000">
                  <w:pPr>
                    <w:spacing w:after="30"/>
                    <w:rPr>
                      <w:sz w:val="18"/>
                      <w:szCs w:val="18"/>
                    </w:rPr>
                  </w:pPr>
                  <w:r w:rsidRPr="00505CD1">
                    <w:rPr>
                      <w:sz w:val="18"/>
                      <w:szCs w:val="18"/>
                    </w:rPr>
                    <w:t>Elementary Reading Materials and Learning Resources Specialist</w:t>
                  </w:r>
                </w:p>
              </w:tc>
              <w:tc>
                <w:tcPr>
                  <w:tcW w:w="4160" w:type="dxa"/>
                </w:tcPr>
                <w:p w:rsidR="00524A26" w:rsidRPr="00505CD1" w:rsidRDefault="00000000">
                  <w:pPr>
                    <w:spacing w:after="30"/>
                    <w:rPr>
                      <w:sz w:val="18"/>
                      <w:szCs w:val="18"/>
                    </w:rPr>
                  </w:pPr>
                  <w:r w:rsidRPr="00505CD1">
                    <w:rPr>
                      <w:sz w:val="18"/>
                      <w:szCs w:val="18"/>
                    </w:rPr>
                    <w:t>Develops age-appropriate karaoke-assisted reading materials, vocabulary tasks, decoding/word-recognition supports, comprehension tasks, retelling activities, and transfer passages.</w:t>
                  </w:r>
                </w:p>
              </w:tc>
            </w:tr>
            <w:tr w:rsidR="00505CD1" w:rsidRPr="00505CD1" w:rsidTr="00505CD1">
              <w:tc>
                <w:tcPr>
                  <w:tcW w:w="2120" w:type="dxa"/>
                </w:tcPr>
                <w:p w:rsidR="00524A26" w:rsidRPr="00505CD1" w:rsidRDefault="00000000">
                  <w:pPr>
                    <w:spacing w:after="30"/>
                    <w:rPr>
                      <w:sz w:val="18"/>
                      <w:szCs w:val="18"/>
                    </w:rPr>
                  </w:pPr>
                  <w:r w:rsidRPr="00505CD1">
                    <w:rPr>
                      <w:sz w:val="18"/>
                      <w:szCs w:val="18"/>
                    </w:rPr>
                    <w:t xml:space="preserve">Fe </w:t>
                  </w:r>
                  <w:proofErr w:type="spellStart"/>
                  <w:r w:rsidRPr="00505CD1">
                    <w:rPr>
                      <w:sz w:val="18"/>
                      <w:szCs w:val="18"/>
                    </w:rPr>
                    <w:t>Manigos</w:t>
                  </w:r>
                  <w:proofErr w:type="spellEnd"/>
                </w:p>
              </w:tc>
              <w:tc>
                <w:tcPr>
                  <w:tcW w:w="2055" w:type="dxa"/>
                </w:tcPr>
                <w:p w:rsidR="00524A26" w:rsidRPr="00505CD1" w:rsidRDefault="00000000">
                  <w:pPr>
                    <w:spacing w:after="30"/>
                    <w:rPr>
                      <w:sz w:val="18"/>
                      <w:szCs w:val="18"/>
                    </w:rPr>
                  </w:pPr>
                  <w:r w:rsidRPr="00505CD1">
                    <w:rPr>
                      <w:sz w:val="18"/>
                      <w:szCs w:val="18"/>
                    </w:rPr>
                    <w:t>Elementary Reading Assessment and Progress-Monitoring Specialist</w:t>
                  </w:r>
                </w:p>
              </w:tc>
              <w:tc>
                <w:tcPr>
                  <w:tcW w:w="4160" w:type="dxa"/>
                </w:tcPr>
                <w:p w:rsidR="00524A26" w:rsidRPr="00505CD1" w:rsidRDefault="00000000">
                  <w:pPr>
                    <w:spacing w:after="30"/>
                    <w:rPr>
                      <w:sz w:val="18"/>
                      <w:szCs w:val="18"/>
                    </w:rPr>
                  </w:pPr>
                  <w:r w:rsidRPr="00505CD1">
                    <w:rPr>
                      <w:sz w:val="18"/>
                      <w:szCs w:val="18"/>
                    </w:rPr>
                    <w:t>Oversees Junior-track baseline, formative, post-intervention, and follow-up assessment; monitors word recognition, oral reading fluency, vocabulary, comprehension, and learners needing intensified support.</w:t>
                  </w:r>
                </w:p>
              </w:tc>
            </w:tr>
            <w:tr w:rsidR="008C6DD0" w:rsidRPr="00505CD1" w:rsidTr="00505CD1">
              <w:tc>
                <w:tcPr>
                  <w:tcW w:w="2120" w:type="dxa"/>
                </w:tcPr>
                <w:p w:rsidR="008C6DD0" w:rsidRPr="00505CD1" w:rsidRDefault="008C6DD0">
                  <w:pPr>
                    <w:spacing w:after="30"/>
                    <w:rPr>
                      <w:sz w:val="18"/>
                      <w:szCs w:val="18"/>
                    </w:rPr>
                  </w:pPr>
                  <w:r w:rsidRPr="00505CD1">
                    <w:rPr>
                      <w:sz w:val="18"/>
                      <w:szCs w:val="18"/>
                    </w:rPr>
                    <w:t xml:space="preserve">Dr. Norhan </w:t>
                  </w:r>
                  <w:r>
                    <w:rPr>
                      <w:sz w:val="18"/>
                      <w:szCs w:val="18"/>
                    </w:rPr>
                    <w:t xml:space="preserve">B. </w:t>
                  </w:r>
                  <w:r w:rsidRPr="00505CD1">
                    <w:rPr>
                      <w:sz w:val="18"/>
                      <w:szCs w:val="18"/>
                    </w:rPr>
                    <w:t>Kudarat</w:t>
                  </w:r>
                  <w:r>
                    <w:rPr>
                      <w:sz w:val="18"/>
                      <w:szCs w:val="18"/>
                    </w:rPr>
                    <w:t xml:space="preserve"> </w:t>
                  </w:r>
                </w:p>
              </w:tc>
              <w:tc>
                <w:tcPr>
                  <w:tcW w:w="2055" w:type="dxa"/>
                </w:tcPr>
                <w:p w:rsidR="008C6DD0" w:rsidRPr="008C6DD0" w:rsidRDefault="008C6DD0">
                  <w:pPr>
                    <w:spacing w:after="30"/>
                    <w:rPr>
                      <w:b/>
                      <w:bCs/>
                      <w:sz w:val="18"/>
                      <w:szCs w:val="18"/>
                    </w:rPr>
                  </w:pPr>
                  <w:r w:rsidRPr="008C6DD0">
                    <w:rPr>
                      <w:rStyle w:val="Strong"/>
                      <w:b w:val="0"/>
                      <w:bCs w:val="0"/>
                      <w:sz w:val="18"/>
                      <w:szCs w:val="18"/>
                    </w:rPr>
                    <w:t>Safeguarding, Inclusion, and Learner Welfare Specialist</w:t>
                  </w:r>
                </w:p>
              </w:tc>
              <w:tc>
                <w:tcPr>
                  <w:tcW w:w="4160" w:type="dxa"/>
                </w:tcPr>
                <w:p w:rsidR="008C6DD0" w:rsidRPr="008C6DD0" w:rsidRDefault="008C6DD0">
                  <w:pPr>
                    <w:spacing w:after="30"/>
                    <w:rPr>
                      <w:sz w:val="18"/>
                      <w:szCs w:val="18"/>
                    </w:rPr>
                  </w:pPr>
                  <w:r w:rsidRPr="008C6DD0">
                    <w:rPr>
                      <w:sz w:val="18"/>
                      <w:szCs w:val="18"/>
                    </w:rPr>
                    <w:t>Ensures child protection, informed consent/assent, privacy, inclusive participation, and learner welfare throughout BASAOKE implementation; develops safeguarding and referral procedures and monitors compliance across both project tracks.</w:t>
                  </w:r>
                </w:p>
              </w:tc>
            </w:tr>
          </w:tbl>
          <w:p w:rsidR="00524A26" w:rsidRPr="00505CD1" w:rsidRDefault="00524A26">
            <w:pPr>
              <w:rPr>
                <w:sz w:val="18"/>
                <w:szCs w:val="18"/>
              </w:rPr>
            </w:pPr>
          </w:p>
        </w:tc>
      </w:tr>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t>D. Target Group</w:t>
            </w:r>
          </w:p>
        </w:tc>
        <w:tc>
          <w:tcPr>
            <w:tcW w:w="8455" w:type="dxa"/>
          </w:tcPr>
          <w:p w:rsidR="00524A26" w:rsidRPr="00505CD1" w:rsidRDefault="00000000" w:rsidP="00F862EF">
            <w:pPr>
              <w:spacing w:after="30"/>
              <w:rPr>
                <w:sz w:val="18"/>
                <w:szCs w:val="18"/>
              </w:rPr>
            </w:pPr>
            <w:r w:rsidRPr="00505CD1">
              <w:rPr>
                <w:sz w:val="18"/>
                <w:szCs w:val="18"/>
              </w:rPr>
              <w:t xml:space="preserve">Primary beneficiaries: approximately 80–120 struggling readers per annual cohort from selected partner schools in San Miguel District—about 40–60 Grades 4–6 learners under BASAOKE Junior and </w:t>
            </w:r>
            <w:r w:rsidRPr="00505CD1">
              <w:rPr>
                <w:sz w:val="18"/>
                <w:szCs w:val="18"/>
              </w:rPr>
              <w:lastRenderedPageBreak/>
              <w:t>40–60 Grades 7–10 learners under BASAOKE Secondary. Over three years, the project may directly serve approximately 240–360 learner beneficiaries, subject to verified need, school capacity, and avoidance of unnecessary duplication. A smaller nested follow-up cohort from earlier annual cohorts will be tracked for 6–12 months while still enrolled in partner schools.</w:t>
            </w:r>
            <w:r w:rsidRPr="00505CD1">
              <w:rPr>
                <w:sz w:val="18"/>
                <w:szCs w:val="18"/>
              </w:rPr>
              <w:br/>
            </w:r>
            <w:r w:rsidRPr="00505CD1">
              <w:rPr>
                <w:sz w:val="18"/>
                <w:szCs w:val="18"/>
              </w:rPr>
              <w:br/>
              <w:t>Secondary beneficiaries: approximately 12–20 initial elementary/secondary teachers, reading coordinators, and facilitators, with additional teacher champions developed through a train-the-trainer approach in Years 2–3.</w:t>
            </w:r>
          </w:p>
        </w:tc>
      </w:tr>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lastRenderedPageBreak/>
              <w:t>E. Cooperating Agencies</w:t>
            </w:r>
          </w:p>
        </w:tc>
        <w:tc>
          <w:tcPr>
            <w:tcW w:w="8455" w:type="dxa"/>
          </w:tcPr>
          <w:p w:rsidR="00524A26" w:rsidRPr="00505CD1" w:rsidRDefault="00000000">
            <w:pPr>
              <w:spacing w:after="30"/>
              <w:rPr>
                <w:sz w:val="18"/>
                <w:szCs w:val="18"/>
              </w:rPr>
            </w:pPr>
            <w:r w:rsidRPr="00505CD1">
              <w:rPr>
                <w:sz w:val="18"/>
                <w:szCs w:val="18"/>
              </w:rPr>
              <w:t>Department of Education – Schools Division of Zamboanga del Sur; San Miguel District; selected public elementary and secondary schools; Municipal Government of San Miguel/Local School Board and parent/community groups when appropriate; JHCSC Extension Office and other relevant institutional units. All partnerships and counterpart support are subject to formal approval.</w:t>
            </w:r>
          </w:p>
        </w:tc>
      </w:tr>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t>F. Timeframe</w:t>
            </w:r>
          </w:p>
        </w:tc>
        <w:tc>
          <w:tcPr>
            <w:tcW w:w="8455" w:type="dxa"/>
          </w:tcPr>
          <w:p w:rsidR="00524A26" w:rsidRPr="00505CD1" w:rsidRDefault="00000000">
            <w:pPr>
              <w:spacing w:after="30"/>
              <w:rPr>
                <w:sz w:val="18"/>
                <w:szCs w:val="18"/>
              </w:rPr>
            </w:pPr>
            <w:r w:rsidRPr="00505CD1">
              <w:rPr>
                <w:sz w:val="18"/>
                <w:szCs w:val="18"/>
              </w:rPr>
              <w:t>Thirty-six (36) months from project approval; proposed implementation: October 2026 to September 2029. Year 1: Pilot and Model Refinement; Year 2: Expansion, Consolidation, and Longitudinal Follow-Up; Year 3: Institutionalization, Sustainability, and Impact Assessment.</w:t>
            </w:r>
          </w:p>
        </w:tc>
      </w:tr>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t>G. Financial Requirement</w:t>
            </w:r>
          </w:p>
        </w:tc>
        <w:tc>
          <w:tcPr>
            <w:tcW w:w="8455" w:type="dxa"/>
          </w:tcPr>
          <w:p w:rsidR="00524A26" w:rsidRPr="00505CD1" w:rsidRDefault="00000000">
            <w:pPr>
              <w:spacing w:after="30"/>
              <w:rPr>
                <w:sz w:val="18"/>
                <w:szCs w:val="18"/>
              </w:rPr>
            </w:pPr>
            <w:r w:rsidRPr="00505CD1">
              <w:rPr>
                <w:sz w:val="18"/>
                <w:szCs w:val="18"/>
              </w:rPr>
              <w:t>Indicative three-year project requirement: PHP 330,000.00 (Year 1: PHP 120,000.00; Year 2: PHP 100,000.00; Year 3: PHP 110,000.00), subject to approved annual work and financial plans, availability of funds, procurement/accounting/auditing rules, and lawful counterpart support from partners.</w:t>
            </w:r>
          </w:p>
        </w:tc>
      </w:tr>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t>H. Impact Statement</w:t>
            </w:r>
          </w:p>
        </w:tc>
        <w:tc>
          <w:tcPr>
            <w:tcW w:w="8455" w:type="dxa"/>
          </w:tcPr>
          <w:p w:rsidR="00524A26" w:rsidRPr="00505CD1" w:rsidRDefault="00000000">
            <w:pPr>
              <w:spacing w:after="30"/>
              <w:rPr>
                <w:sz w:val="18"/>
                <w:szCs w:val="18"/>
              </w:rPr>
            </w:pPr>
            <w:r w:rsidRPr="00505CD1">
              <w:rPr>
                <w:sz w:val="18"/>
                <w:szCs w:val="18"/>
              </w:rPr>
              <w:t>Project BASAOKE will provide sustained, research-informed reading support to struggling upper-elementary and secondary learners while progressively building partner-school capacity to implement the intervention with decreasing dependence on JHCSC. Impact will be assessed through annual learner gains, 6–</w:t>
            </w:r>
            <w:proofErr w:type="gramStart"/>
            <w:r w:rsidRPr="00505CD1">
              <w:rPr>
                <w:sz w:val="18"/>
                <w:szCs w:val="18"/>
              </w:rPr>
              <w:t>12 month</w:t>
            </w:r>
            <w:proofErr w:type="gramEnd"/>
            <w:r w:rsidRPr="00505CD1">
              <w:rPr>
                <w:sz w:val="18"/>
                <w:szCs w:val="18"/>
              </w:rPr>
              <w:t xml:space="preserve"> follow-up of selected cohorts, teacher competence and fidelity, school adoption, sustainability of materials and routines, stakeholder feedback, and institutionalization evidence. The project supports Technology and Literacy Initiatives and equitable access to effective literacy support.</w:t>
            </w:r>
          </w:p>
        </w:tc>
      </w:tr>
      <w:tr w:rsidR="00505CD1" w:rsidRPr="00505CD1" w:rsidTr="00505CD1">
        <w:trPr>
          <w:jc w:val="center"/>
        </w:trPr>
        <w:tc>
          <w:tcPr>
            <w:tcW w:w="2070" w:type="dxa"/>
            <w:shd w:val="clear" w:color="auto" w:fill="F2F2F2"/>
          </w:tcPr>
          <w:p w:rsidR="00524A26" w:rsidRPr="00505CD1" w:rsidRDefault="00000000">
            <w:pPr>
              <w:spacing w:after="30"/>
              <w:rPr>
                <w:sz w:val="18"/>
                <w:szCs w:val="18"/>
              </w:rPr>
            </w:pPr>
            <w:r w:rsidRPr="00505CD1">
              <w:rPr>
                <w:b/>
                <w:sz w:val="18"/>
                <w:szCs w:val="18"/>
              </w:rPr>
              <w:t>I. Summary</w:t>
            </w:r>
          </w:p>
        </w:tc>
        <w:tc>
          <w:tcPr>
            <w:tcW w:w="8455" w:type="dxa"/>
          </w:tcPr>
          <w:p w:rsidR="00524A26" w:rsidRPr="00505CD1" w:rsidRDefault="00000000">
            <w:pPr>
              <w:spacing w:after="30"/>
              <w:rPr>
                <w:sz w:val="18"/>
                <w:szCs w:val="18"/>
              </w:rPr>
            </w:pPr>
            <w:r w:rsidRPr="00505CD1">
              <w:rPr>
                <w:sz w:val="18"/>
                <w:szCs w:val="18"/>
              </w:rPr>
              <w:t>Project BASAOKE is a three-year, two-track literacy extension program. BASAOKE Junior will serve Grades 4–6 and BASAOKE Secondary Grades 7–10. Both tracks will use the six-step BASAOKE cycle—Preview and Decode; Listen and Track; Karaoke-Assisted Repeated Reading; Music-Off Reading; Comprehend and Retell; and Transfer Reading—with age-appropriate materials and performance expectations. A rolling-cohort model will introduce a new beneficiary cohort each year while a smaller nested sample from prior cohorts is followed for 6–12 months. Year 1 will pilot and refine the model; Year 2 will expand implementation and develop school-based champions; Year 3 will institutionalize effective components and conduct a comprehensive impact and sustainability assessment. Elementary and secondary outcomes will be analyzed separately. Any formal publication-oriented research using project data will require a separately approved research and ethics protocol.</w:t>
            </w:r>
          </w:p>
        </w:tc>
      </w:tr>
    </w:tbl>
    <w:p w:rsidR="00524A26" w:rsidRDefault="00000000">
      <w:r>
        <w:br w:type="page"/>
      </w:r>
    </w:p>
    <w:p w:rsidR="00524A26" w:rsidRDefault="00000000">
      <w:pPr>
        <w:spacing w:after="160"/>
        <w:jc w:val="center"/>
      </w:pPr>
      <w:r>
        <w:rPr>
          <w:b/>
          <w:sz w:val="24"/>
        </w:rPr>
        <w:lastRenderedPageBreak/>
        <w:t>PART II</w:t>
      </w:r>
      <w:r>
        <w:rPr>
          <w:b/>
          <w:sz w:val="24"/>
        </w:rPr>
        <w:br/>
        <w:t>PROJECT DETAILS</w:t>
      </w:r>
    </w:p>
    <w:p w:rsidR="00524A26" w:rsidRDefault="00000000">
      <w:pPr>
        <w:spacing w:before="140" w:after="60"/>
      </w:pPr>
      <w:r>
        <w:rPr>
          <w:b/>
          <w:sz w:val="23"/>
        </w:rPr>
        <w:t>A. Background and Justification.</w:t>
      </w:r>
    </w:p>
    <w:p w:rsidR="00524A26" w:rsidRDefault="00000000" w:rsidP="00F862EF">
      <w:pPr>
        <w:ind w:firstLine="720"/>
        <w:jc w:val="both"/>
      </w:pPr>
      <w:r>
        <w:t>Foundational and adolescent literacy remain major concerns in Philippine basic education. EDCOM II reported in May 2026 that, although reading outcomes improved during School Year 2025–2026, about one in two learners in Grades 1–10 still remained below grade-level reading proficiency at the end of the school year. EDCOM II also reported that nearly half of learners were not reading at grade level by Grade 3 in earlier national data. These findings underscore the need for sustained, engaging, and targeted reading support across the elementary-to-secondary transition.</w:t>
      </w:r>
    </w:p>
    <w:p w:rsidR="00524A26" w:rsidRDefault="00000000" w:rsidP="00F862EF">
      <w:pPr>
        <w:ind w:firstLine="720"/>
        <w:jc w:val="both"/>
      </w:pPr>
      <w:r>
        <w:t>At the local level, research completed for the BSEd English Program has identified poor reading comprehension among high school learners. This provides a direct needs basis for the secondary component of Project BASAOKE. The elementary component will not automatically assume the same problem; partner schools will provide existing school- or district-level reading data</w:t>
      </w:r>
      <w:r w:rsidR="00F862EF">
        <w:t>,</w:t>
      </w:r>
      <w:r>
        <w:t xml:space="preserve"> such as Phil-IRI or equivalent school-approved reading profiles, or participate in a brief baseline assessment before implementation. BASAOKE Junior will proceed only where documented evidence shows a clear need among Grades 4–6 learners.</w:t>
      </w:r>
    </w:p>
    <w:p w:rsidR="00524A26" w:rsidRDefault="00000000" w:rsidP="00F862EF">
      <w:pPr>
        <w:ind w:firstLine="720"/>
        <w:jc w:val="both"/>
      </w:pPr>
      <w:r>
        <w:t>Project BASAOKE is anchored in evidence on repeated and audio-assisted reading. Repeated exposure to text can strengthen accuracy, rate, expression, and confidence, while audio support can model phrasing and pronunciation. A Philippine Grade 10 study by Alfon and Clamo (2026) reported improvements in fluency and comprehension following a karaoke-based intervention combining guided singing, repeated reading, and vocabulary/comprehension discussions. Earlier work on audio-assisted repeated reading also found gains in oral reading among children with reading difficulties, although comprehension gains did not automatically generalize across measures. This caution informs BASAOKE: karaoke is not treated as an end in itself, and explicit meaning-making and transfer-reading components are built into the intervention.</w:t>
      </w:r>
    </w:p>
    <w:p w:rsidR="00524A26" w:rsidRDefault="00000000" w:rsidP="00F862EF">
      <w:pPr>
        <w:ind w:firstLine="720"/>
        <w:jc w:val="both"/>
      </w:pPr>
      <w:r>
        <w:t>The BASAOKE instructional technology uses a six-step reading cycle: (1) Preview and Decode, (2) Listen and Track, (3) Karaoke-Assisted Repeated Reading, (4) Music-Off Reading, (5) Comprehend and Retell, and (6) Transfer Reading. BASAOKE Junior will place greater emphasis on word recognition/decoding as needed, oral reading accuracy and fluency, vocabulary, literal and inferential comprehension, and retelling. BASAOKE Secondary will emphasize fluent reading, vocabulary in context, main idea, inference, summarizing, interpretation, and critical comprehension.</w:t>
      </w:r>
    </w:p>
    <w:p w:rsidR="00524A26" w:rsidRDefault="00000000" w:rsidP="00F862EF">
      <w:pPr>
        <w:ind w:firstLine="720"/>
        <w:jc w:val="both"/>
      </w:pPr>
      <w:r>
        <w:t xml:space="preserve">The three-year design responds to two extension needs: sustained intervention and credible impact assessment. Rather than attempting to trace every beneficiary after graduation or </w:t>
      </w:r>
      <w:r w:rsidR="00F862EF">
        <w:t xml:space="preserve">during </w:t>
      </w:r>
      <w:r>
        <w:t>school transition</w:t>
      </w:r>
      <w:r w:rsidR="00F862EF">
        <w:t>s</w:t>
      </w:r>
      <w:r>
        <w:t>, the project will use annual rolling cohorts and a smaller</w:t>
      </w:r>
      <w:r w:rsidR="00F862EF">
        <w:t>,</w:t>
      </w:r>
      <w:r>
        <w:t xml:space="preserve"> nested longitudinal sample. All annual beneficiaries will undergo baseline and post-intervention assessment. For </w:t>
      </w:r>
      <w:r w:rsidR="00F862EF">
        <w:t xml:space="preserve">a </w:t>
      </w:r>
      <w:r>
        <w:t>6–</w:t>
      </w:r>
      <w:proofErr w:type="gramStart"/>
      <w:r>
        <w:t>12 month</w:t>
      </w:r>
      <w:proofErr w:type="gramEnd"/>
      <w:r>
        <w:t xml:space="preserve"> follow-up, priority will be given to learners who are likely to remain in the same partner school</w:t>
      </w:r>
      <w:r w:rsidR="00F862EF">
        <w:t xml:space="preserve">, </w:t>
      </w:r>
      <w:r>
        <w:t>particularly Grades 4–5 and Grades 7–9. Grades 6 and 10 learners may fully participate in the intervention but will primarily contribute to annual outcome evaluation when later tracing is impractical.</w:t>
      </w:r>
    </w:p>
    <w:p w:rsidR="00524A26" w:rsidRDefault="00000000" w:rsidP="00F862EF">
      <w:pPr>
        <w:ind w:firstLine="720"/>
        <w:jc w:val="both"/>
      </w:pPr>
      <w:r>
        <w:t>The project will progressively transfer implementation capacity to partner schools. JHCSC faculty will provide initial training, demonstrations, coaching, monitoring, and materials development; school-based teacher champions will assume increasing responsibility in Years 2 and 3. This approach allows the final impact assessment to examine not only learner outcomes but also teacher competence, implementation fidelity, school adoption, and sustainability. Teacher-created, public-domain, licensed, or otherwise lawfully usable audio/text materials will be used; copyrighted lyrics will not be reproduced or distributed without authorization.</w:t>
      </w:r>
    </w:p>
    <w:p w:rsidR="00524A26" w:rsidRDefault="00000000">
      <w:pPr>
        <w:spacing w:before="140" w:after="60"/>
      </w:pPr>
      <w:r>
        <w:rPr>
          <w:b/>
          <w:sz w:val="21"/>
        </w:rPr>
        <w:t>A.1 Alignment to Global, National, and Institutional Frameworks</w:t>
      </w:r>
    </w:p>
    <w:p w:rsidR="00524A26" w:rsidRDefault="00000000">
      <w:pPr>
        <w:spacing w:before="140" w:after="60"/>
      </w:pPr>
      <w:r>
        <w:rPr>
          <w:b/>
        </w:rPr>
        <w:t>A.1.1 S.D.G. (Sustainable Development Goal)</w:t>
      </w:r>
    </w:p>
    <w:p w:rsidR="00524A26" w:rsidRDefault="00000000">
      <w:pPr>
        <w:spacing w:after="40"/>
        <w:ind w:left="317" w:hanging="202"/>
      </w:pPr>
      <w:r>
        <w:rPr>
          <w:b/>
        </w:rPr>
        <w:t xml:space="preserve">• </w:t>
      </w:r>
      <w:r>
        <w:t>SDG 4 – Quality Education: supports foundational and adolescent literacy, learning recovery, sustained improvement, and equitable access to effective reading intervention.</w:t>
      </w:r>
    </w:p>
    <w:p w:rsidR="00524A26" w:rsidRDefault="00000000">
      <w:pPr>
        <w:spacing w:after="40"/>
        <w:ind w:left="317" w:hanging="202"/>
      </w:pPr>
      <w:r>
        <w:rPr>
          <w:b/>
        </w:rPr>
        <w:t xml:space="preserve">• </w:t>
      </w:r>
      <w:r>
        <w:t>SDG 10 – Reduced Inequalities: provides targeted support to learners whose reading difficulties place them at risk of persistent academic disadvantage.</w:t>
      </w:r>
    </w:p>
    <w:p w:rsidR="00524A26" w:rsidRDefault="00000000">
      <w:pPr>
        <w:spacing w:after="40"/>
        <w:ind w:left="317" w:hanging="202"/>
      </w:pPr>
      <w:r>
        <w:rPr>
          <w:b/>
        </w:rPr>
        <w:t xml:space="preserve">• </w:t>
      </w:r>
      <w:r>
        <w:t>SDG 17 – Partnerships for the Goals: promotes sustained school-college-community collaboration and shared responsibility for literacy improvement.</w:t>
      </w:r>
    </w:p>
    <w:p w:rsidR="00524A26" w:rsidRDefault="00000000">
      <w:pPr>
        <w:spacing w:before="140" w:after="60"/>
      </w:pPr>
      <w:r>
        <w:rPr>
          <w:b/>
        </w:rPr>
        <w:t>A.1.2 A.C.H.I.E.V.E.</w:t>
      </w:r>
    </w:p>
    <w:p w:rsidR="00524A26" w:rsidRDefault="00000000">
      <w:pPr>
        <w:spacing w:after="40"/>
        <w:ind w:left="317" w:hanging="202"/>
      </w:pPr>
      <w:r>
        <w:rPr>
          <w:b/>
        </w:rPr>
        <w:t xml:space="preserve">• </w:t>
      </w:r>
      <w:r>
        <w:t>Advanced and Accessible Lifelong Learning – strengthens essential literacy competencies needed for continued learning.</w:t>
      </w:r>
    </w:p>
    <w:p w:rsidR="00524A26" w:rsidRDefault="00000000">
      <w:pPr>
        <w:spacing w:after="40"/>
        <w:ind w:left="317" w:hanging="202"/>
      </w:pPr>
      <w:r>
        <w:rPr>
          <w:b/>
        </w:rPr>
        <w:t xml:space="preserve">• </w:t>
      </w:r>
      <w:r>
        <w:t>Centralized Human Capital Development – develops teacher/facilitator capability and school-based literacy leadership.</w:t>
      </w:r>
    </w:p>
    <w:p w:rsidR="00524A26" w:rsidRDefault="00000000">
      <w:pPr>
        <w:spacing w:after="40"/>
        <w:ind w:left="317" w:hanging="202"/>
      </w:pPr>
      <w:r>
        <w:rPr>
          <w:b/>
        </w:rPr>
        <w:t xml:space="preserve">• </w:t>
      </w:r>
      <w:r>
        <w:t>Harmonized SDG-Based Research and Innovation – translates completed/local evidence and published literacy research into a sustained extension technology.</w:t>
      </w:r>
    </w:p>
    <w:p w:rsidR="00524A26" w:rsidRDefault="00000000">
      <w:pPr>
        <w:spacing w:after="40"/>
        <w:ind w:left="317" w:hanging="202"/>
      </w:pPr>
      <w:r>
        <w:rPr>
          <w:b/>
        </w:rPr>
        <w:lastRenderedPageBreak/>
        <w:t xml:space="preserve">• </w:t>
      </w:r>
      <w:r>
        <w:t>Integrated Real-Time Data and Analytics – uses annual and follow-up reading data to guide intervention improvement and impact assessment.</w:t>
      </w:r>
    </w:p>
    <w:p w:rsidR="00524A26" w:rsidRDefault="00000000">
      <w:pPr>
        <w:spacing w:after="40"/>
        <w:ind w:left="317" w:hanging="202"/>
      </w:pPr>
      <w:r>
        <w:rPr>
          <w:b/>
        </w:rPr>
        <w:t xml:space="preserve">• </w:t>
      </w:r>
      <w:r>
        <w:t>Effective and Efficient Public Service – delivers a targeted, monitorable, and progressively sustainable literacy service.</w:t>
      </w:r>
    </w:p>
    <w:p w:rsidR="00524A26" w:rsidRDefault="00000000">
      <w:pPr>
        <w:spacing w:before="140" w:after="60"/>
      </w:pPr>
      <w:r>
        <w:rPr>
          <w:b/>
        </w:rPr>
        <w:t>A.1.3 R.E.S.I.L.I.E.N.T.</w:t>
      </w:r>
    </w:p>
    <w:p w:rsidR="00524A26" w:rsidRDefault="00000000">
      <w:pPr>
        <w:spacing w:after="40"/>
        <w:ind w:left="317" w:hanging="202"/>
      </w:pPr>
      <w:r>
        <w:rPr>
          <w:b/>
        </w:rPr>
        <w:t xml:space="preserve">• </w:t>
      </w:r>
      <w:r>
        <w:t>Research-driven, SDG-based, and responsive education – uses local reading evidence and published intervention research as the basis for extension.</w:t>
      </w:r>
    </w:p>
    <w:p w:rsidR="00524A26" w:rsidRDefault="00000000">
      <w:pPr>
        <w:spacing w:after="40"/>
        <w:ind w:left="317" w:hanging="202"/>
      </w:pPr>
      <w:r>
        <w:rPr>
          <w:b/>
        </w:rPr>
        <w:t xml:space="preserve">• </w:t>
      </w:r>
      <w:r>
        <w:t>Empowered Communities and Effective Public Service – equips partner schools and teachers to sustain BASAOKE beyond direct JHCSC delivery.</w:t>
      </w:r>
    </w:p>
    <w:p w:rsidR="00524A26" w:rsidRDefault="00000000">
      <w:pPr>
        <w:spacing w:after="40"/>
        <w:ind w:left="317" w:hanging="202"/>
      </w:pPr>
      <w:r>
        <w:rPr>
          <w:b/>
        </w:rPr>
        <w:t xml:space="preserve">• </w:t>
      </w:r>
      <w:r>
        <w:t>Learning Excellence anchored in Quality Assurance and Partnerships – uses structured training, fidelity monitoring, annual outcome measures, and partnership mechanisms.</w:t>
      </w:r>
    </w:p>
    <w:p w:rsidR="00524A26" w:rsidRDefault="00000000">
      <w:pPr>
        <w:spacing w:after="40"/>
        <w:ind w:left="317" w:hanging="202"/>
      </w:pPr>
      <w:r>
        <w:rPr>
          <w:b/>
        </w:rPr>
        <w:t xml:space="preserve">• </w:t>
      </w:r>
      <w:r>
        <w:t>Enhanced research culture with global relevance and innovation impact – generates implementation and impact evidence that may later support separately approved research.</w:t>
      </w:r>
    </w:p>
    <w:p w:rsidR="00524A26" w:rsidRDefault="00000000">
      <w:pPr>
        <w:spacing w:after="40"/>
        <w:ind w:left="317" w:hanging="202"/>
      </w:pPr>
      <w:r>
        <w:rPr>
          <w:b/>
        </w:rPr>
        <w:t xml:space="preserve">• </w:t>
      </w:r>
      <w:r>
        <w:t>Nurtured Professional Excellence and Workforce Development – develops teacher champions and train-the-trainer capability.</w:t>
      </w:r>
    </w:p>
    <w:p w:rsidR="00524A26" w:rsidRDefault="00000000">
      <w:pPr>
        <w:spacing w:after="40"/>
        <w:ind w:left="317" w:hanging="202"/>
      </w:pPr>
      <w:r>
        <w:rPr>
          <w:b/>
        </w:rPr>
        <w:t xml:space="preserve">• </w:t>
      </w:r>
      <w:r>
        <w:t>Technology Integration &amp; Infrastructure Development for Advancement and Real-time Analytics – uses accessible audio-visual technology and simple progress-monitoring systems.</w:t>
      </w:r>
    </w:p>
    <w:p w:rsidR="00524A26" w:rsidRDefault="00000000">
      <w:pPr>
        <w:spacing w:before="140" w:after="60"/>
      </w:pPr>
      <w:r>
        <w:rPr>
          <w:b/>
        </w:rPr>
        <w:t>A.1.4 T.A.B.A.N.G.E.</w:t>
      </w:r>
    </w:p>
    <w:p w:rsidR="00524A26" w:rsidRDefault="00000000">
      <w:pPr>
        <w:spacing w:after="40"/>
        <w:ind w:left="317" w:hanging="202"/>
      </w:pPr>
      <w:r>
        <w:rPr>
          <w:b/>
        </w:rPr>
        <w:t xml:space="preserve">• </w:t>
      </w:r>
      <w:r>
        <w:t>Primary alignment: T – Technology and Literacy Initiatives, particularly teaching and learning technologies/new media and learning and teaching in basic education.</w:t>
      </w:r>
    </w:p>
    <w:p w:rsidR="00524A26" w:rsidRDefault="00000000">
      <w:pPr>
        <w:spacing w:after="40"/>
        <w:ind w:left="317" w:hanging="202"/>
      </w:pPr>
      <w:r>
        <w:rPr>
          <w:b/>
        </w:rPr>
        <w:t xml:space="preserve">• </w:t>
      </w:r>
      <w:r>
        <w:t>Secondary alignment: A – Adopt a Community, through sustained three-year partnership with selected schools and communities.</w:t>
      </w:r>
    </w:p>
    <w:p w:rsidR="00524A26" w:rsidRDefault="00000000">
      <w:pPr>
        <w:spacing w:before="140" w:after="60"/>
      </w:pPr>
      <w:r>
        <w:rPr>
          <w:b/>
          <w:sz w:val="23"/>
        </w:rPr>
        <w:t>B. Specific Objectives.</w:t>
      </w:r>
    </w:p>
    <w:p w:rsidR="00524A26" w:rsidRDefault="00000000">
      <w:pPr>
        <w:spacing w:after="50"/>
        <w:ind w:left="403" w:hanging="403"/>
      </w:pPr>
      <w:r>
        <w:rPr>
          <w:b/>
        </w:rPr>
        <w:t xml:space="preserve">1. </w:t>
      </w:r>
      <w:r>
        <w:t>To validate annually the reading needs of participating Grades 4–6 and Grades 7–10 learners using existing school reading data and/or project baseline measures.</w:t>
      </w:r>
    </w:p>
    <w:p w:rsidR="00524A26" w:rsidRDefault="00000000">
      <w:pPr>
        <w:spacing w:after="50"/>
        <w:ind w:left="403" w:hanging="403"/>
      </w:pPr>
      <w:r>
        <w:rPr>
          <w:b/>
        </w:rPr>
        <w:t xml:space="preserve">2. </w:t>
      </w:r>
      <w:r>
        <w:t>To develop, validate, and continuously refine two age-appropriate BASAOKE implementation packages—BASAOKE Junior and BASAOKE Secondary—using a common six-step instructional cycle.</w:t>
      </w:r>
    </w:p>
    <w:p w:rsidR="00524A26" w:rsidRDefault="00000000">
      <w:pPr>
        <w:spacing w:after="50"/>
        <w:ind w:left="403" w:hanging="403"/>
      </w:pPr>
      <w:r>
        <w:rPr>
          <w:b/>
        </w:rPr>
        <w:t xml:space="preserve">3. </w:t>
      </w:r>
      <w:r>
        <w:t>To build the capability of elementary and secondary teacher-facilitators to implement karaoke-assisted repeated reading, explicit vocabulary/comprehension instruction, music-off reading, transfer reading, and progress monitoring with acceptable fidelity.</w:t>
      </w:r>
    </w:p>
    <w:p w:rsidR="00524A26" w:rsidRDefault="00000000">
      <w:pPr>
        <w:spacing w:after="50"/>
        <w:ind w:left="403" w:hanging="403"/>
      </w:pPr>
      <w:r>
        <w:rPr>
          <w:b/>
        </w:rPr>
        <w:t xml:space="preserve">4. </w:t>
      </w:r>
      <w:r>
        <w:t>To implement a structured 10–12 week BASAOKE intervention cycle for each annual cohort, with two to three sessions per week as school schedules permit.</w:t>
      </w:r>
    </w:p>
    <w:p w:rsidR="00524A26" w:rsidRDefault="00000000">
      <w:pPr>
        <w:spacing w:after="50"/>
        <w:ind w:left="403" w:hanging="403"/>
      </w:pPr>
      <w:r>
        <w:rPr>
          <w:b/>
        </w:rPr>
        <w:t xml:space="preserve">5. </w:t>
      </w:r>
      <w:r>
        <w:t>To improve targeted learner outcomes in oral reading accuracy/fluency, vocabulary, and reading comprehension, with results analyzed separately for the elementary and secondary tracks.</w:t>
      </w:r>
    </w:p>
    <w:p w:rsidR="00524A26" w:rsidRDefault="00000000">
      <w:pPr>
        <w:spacing w:after="50"/>
        <w:ind w:left="403" w:hanging="403"/>
      </w:pPr>
      <w:r>
        <w:rPr>
          <w:b/>
        </w:rPr>
        <w:t xml:space="preserve">6. </w:t>
      </w:r>
      <w:r>
        <w:t>To improve learner reading engagement, confidence, and willingness to participate in oral and meaning-focused reading activities.</w:t>
      </w:r>
    </w:p>
    <w:p w:rsidR="00524A26" w:rsidRDefault="00000000">
      <w:pPr>
        <w:spacing w:after="50"/>
        <w:ind w:left="403" w:hanging="403"/>
      </w:pPr>
      <w:r>
        <w:rPr>
          <w:b/>
        </w:rPr>
        <w:t xml:space="preserve">7. </w:t>
      </w:r>
      <w:r>
        <w:t>To determine whether improvements are maintained 6–12 months after participation among selected follow-up learners who remain accessible in partner schools.</w:t>
      </w:r>
    </w:p>
    <w:p w:rsidR="00524A26" w:rsidRDefault="00000000">
      <w:pPr>
        <w:spacing w:after="50"/>
        <w:ind w:left="403" w:hanging="403"/>
      </w:pPr>
      <w:r>
        <w:rPr>
          <w:b/>
        </w:rPr>
        <w:t xml:space="preserve">8. </w:t>
      </w:r>
      <w:r>
        <w:t>To establish coaching, fidelity monitoring, progress review, teacher reflection, and train-the-trainer mechanisms that support consistent implementation and decreasing dependence on JHCSC.</w:t>
      </w:r>
    </w:p>
    <w:p w:rsidR="00524A26" w:rsidRDefault="00000000">
      <w:pPr>
        <w:spacing w:after="50"/>
        <w:ind w:left="403" w:hanging="403"/>
      </w:pPr>
      <w:r>
        <w:rPr>
          <w:b/>
        </w:rPr>
        <w:t xml:space="preserve">9. </w:t>
      </w:r>
      <w:r>
        <w:t>To assess the extent to which trained teachers continue to use BASAOKE and partner schools adopt effective BASAOKE routines, materials, and monitoring practices.</w:t>
      </w:r>
    </w:p>
    <w:p w:rsidR="00524A26" w:rsidRDefault="00000000">
      <w:pPr>
        <w:spacing w:after="50"/>
        <w:ind w:left="403" w:hanging="403"/>
      </w:pPr>
      <w:r>
        <w:rPr>
          <w:b/>
        </w:rPr>
        <w:t xml:space="preserve">10. </w:t>
      </w:r>
      <w:r>
        <w:t>To evaluate annual project implementation using baseline/post-intervention evidence, fidelity records, participant feedback, and the applicable CHED Client Satisfaction Survey.</w:t>
      </w:r>
    </w:p>
    <w:p w:rsidR="00524A26" w:rsidRDefault="00000000">
      <w:pPr>
        <w:spacing w:after="50"/>
        <w:ind w:left="403" w:hanging="403"/>
      </w:pPr>
      <w:r>
        <w:rPr>
          <w:b/>
        </w:rPr>
        <w:t xml:space="preserve">11. </w:t>
      </w:r>
      <w:r>
        <w:t>To conduct a comprehensive Year 3 impact and sustainability assessment covering learner outcomes, follow-up retention, teacher capability, implementation fidelity, school adoption, stakeholder perceptions, and sustainability mechanisms.</w:t>
      </w:r>
    </w:p>
    <w:p w:rsidR="00524A26" w:rsidRDefault="00000000">
      <w:pPr>
        <w:spacing w:after="50"/>
        <w:ind w:left="403" w:hanging="403"/>
      </w:pPr>
      <w:r>
        <w:rPr>
          <w:b/>
        </w:rPr>
        <w:t xml:space="preserve">12. </w:t>
      </w:r>
      <w:r>
        <w:t>To generate a refined BASAOKE toolkit, three-year impact report, institutionalization/scale-up recommendations, and implementation evidence that may support later separately approved effectiveness and sustainability research.</w:t>
      </w:r>
    </w:p>
    <w:p w:rsidR="00524A26" w:rsidRDefault="00000000">
      <w:pPr>
        <w:spacing w:before="140" w:after="60"/>
      </w:pPr>
      <w:r>
        <w:rPr>
          <w:b/>
          <w:sz w:val="23"/>
        </w:rPr>
        <w:t>C. Logical Framework.</w:t>
      </w:r>
    </w:p>
    <w:tbl>
      <w:tblPr>
        <w:tblStyle w:val="TableGrid"/>
        <w:tblW w:w="0" w:type="auto"/>
        <w:jc w:val="center"/>
        <w:tblLook w:val="04A0" w:firstRow="1" w:lastRow="0" w:firstColumn="1" w:lastColumn="0" w:noHBand="0" w:noVBand="1"/>
      </w:tblPr>
      <w:tblGrid>
        <w:gridCol w:w="1435"/>
        <w:gridCol w:w="3671"/>
        <w:gridCol w:w="2554"/>
        <w:gridCol w:w="2554"/>
      </w:tblGrid>
      <w:tr w:rsidR="00524A26" w:rsidRPr="00F862EF" w:rsidTr="00F862EF">
        <w:trPr>
          <w:tblHeader/>
          <w:jc w:val="center"/>
        </w:trPr>
        <w:tc>
          <w:tcPr>
            <w:tcW w:w="1435" w:type="dxa"/>
            <w:shd w:val="clear" w:color="auto" w:fill="D9D9D9"/>
          </w:tcPr>
          <w:p w:rsidR="00524A26" w:rsidRPr="00F862EF" w:rsidRDefault="00000000">
            <w:pPr>
              <w:spacing w:after="30"/>
              <w:rPr>
                <w:sz w:val="18"/>
                <w:szCs w:val="18"/>
              </w:rPr>
            </w:pPr>
            <w:r w:rsidRPr="00F862EF">
              <w:rPr>
                <w:b/>
                <w:sz w:val="18"/>
                <w:szCs w:val="18"/>
              </w:rPr>
              <w:t>Particular</w:t>
            </w:r>
          </w:p>
        </w:tc>
        <w:tc>
          <w:tcPr>
            <w:tcW w:w="3671" w:type="dxa"/>
            <w:shd w:val="clear" w:color="auto" w:fill="D9D9D9"/>
          </w:tcPr>
          <w:p w:rsidR="00524A26" w:rsidRPr="00F862EF" w:rsidRDefault="00000000">
            <w:pPr>
              <w:spacing w:after="30"/>
              <w:rPr>
                <w:sz w:val="18"/>
                <w:szCs w:val="18"/>
              </w:rPr>
            </w:pPr>
            <w:r w:rsidRPr="00F862EF">
              <w:rPr>
                <w:b/>
                <w:sz w:val="18"/>
                <w:szCs w:val="18"/>
              </w:rPr>
              <w:t>Indicators</w:t>
            </w:r>
          </w:p>
        </w:tc>
        <w:tc>
          <w:tcPr>
            <w:tcW w:w="2554" w:type="dxa"/>
            <w:shd w:val="clear" w:color="auto" w:fill="D9D9D9"/>
          </w:tcPr>
          <w:p w:rsidR="00524A26" w:rsidRPr="00F862EF" w:rsidRDefault="00000000">
            <w:pPr>
              <w:spacing w:after="30"/>
              <w:rPr>
                <w:sz w:val="18"/>
                <w:szCs w:val="18"/>
              </w:rPr>
            </w:pPr>
            <w:r w:rsidRPr="00F862EF">
              <w:rPr>
                <w:b/>
                <w:sz w:val="18"/>
                <w:szCs w:val="18"/>
              </w:rPr>
              <w:t>Means of Verification</w:t>
            </w:r>
          </w:p>
        </w:tc>
        <w:tc>
          <w:tcPr>
            <w:tcW w:w="2554" w:type="dxa"/>
            <w:shd w:val="clear" w:color="auto" w:fill="D9D9D9"/>
          </w:tcPr>
          <w:p w:rsidR="00524A26" w:rsidRPr="00F862EF" w:rsidRDefault="00000000">
            <w:pPr>
              <w:spacing w:after="30"/>
              <w:rPr>
                <w:sz w:val="18"/>
                <w:szCs w:val="18"/>
              </w:rPr>
            </w:pPr>
            <w:r w:rsidRPr="00F862EF">
              <w:rPr>
                <w:b/>
                <w:sz w:val="18"/>
                <w:szCs w:val="18"/>
              </w:rPr>
              <w:t>Assumptions</w:t>
            </w:r>
          </w:p>
        </w:tc>
      </w:tr>
      <w:tr w:rsidR="00524A26" w:rsidRPr="00F862EF" w:rsidTr="00F862EF">
        <w:trPr>
          <w:jc w:val="center"/>
        </w:trPr>
        <w:tc>
          <w:tcPr>
            <w:tcW w:w="1435" w:type="dxa"/>
          </w:tcPr>
          <w:p w:rsidR="00524A26" w:rsidRPr="00F862EF" w:rsidRDefault="00000000">
            <w:pPr>
              <w:spacing w:after="30"/>
              <w:rPr>
                <w:sz w:val="18"/>
                <w:szCs w:val="18"/>
              </w:rPr>
            </w:pPr>
            <w:r w:rsidRPr="00F862EF">
              <w:rPr>
                <w:sz w:val="18"/>
                <w:szCs w:val="18"/>
              </w:rPr>
              <w:t>Goal:</w:t>
            </w:r>
          </w:p>
        </w:tc>
        <w:tc>
          <w:tcPr>
            <w:tcW w:w="3671" w:type="dxa"/>
          </w:tcPr>
          <w:p w:rsidR="00524A26" w:rsidRPr="00F862EF" w:rsidRDefault="00000000">
            <w:pPr>
              <w:spacing w:after="30"/>
              <w:rPr>
                <w:sz w:val="18"/>
                <w:szCs w:val="18"/>
              </w:rPr>
            </w:pPr>
            <w:r w:rsidRPr="00F862EF">
              <w:rPr>
                <w:sz w:val="18"/>
                <w:szCs w:val="18"/>
              </w:rPr>
              <w:t xml:space="preserve">Improved and more equitable reading performance among participating struggling upper-elementary and secondary learners, with partner schools </w:t>
            </w:r>
            <w:r w:rsidRPr="00F862EF">
              <w:rPr>
                <w:sz w:val="18"/>
                <w:szCs w:val="18"/>
              </w:rPr>
              <w:lastRenderedPageBreak/>
              <w:t>increasingly able to sustain effective literacy intervention.</w:t>
            </w:r>
          </w:p>
        </w:tc>
        <w:tc>
          <w:tcPr>
            <w:tcW w:w="2554" w:type="dxa"/>
          </w:tcPr>
          <w:p w:rsidR="00524A26" w:rsidRPr="00F862EF" w:rsidRDefault="00000000">
            <w:pPr>
              <w:spacing w:after="30"/>
              <w:rPr>
                <w:sz w:val="18"/>
                <w:szCs w:val="18"/>
              </w:rPr>
            </w:pPr>
            <w:r w:rsidRPr="00F862EF">
              <w:rPr>
                <w:sz w:val="18"/>
                <w:szCs w:val="18"/>
              </w:rPr>
              <w:lastRenderedPageBreak/>
              <w:t xml:space="preserve">Three-year impact report; annual/post/follow-up reading profiles; school adoption and sustainability </w:t>
            </w:r>
            <w:r w:rsidRPr="00F862EF">
              <w:rPr>
                <w:sz w:val="18"/>
                <w:szCs w:val="18"/>
              </w:rPr>
              <w:lastRenderedPageBreak/>
              <w:t>records; stakeholder evaluation.</w:t>
            </w:r>
          </w:p>
        </w:tc>
        <w:tc>
          <w:tcPr>
            <w:tcW w:w="2554" w:type="dxa"/>
          </w:tcPr>
          <w:p w:rsidR="00524A26" w:rsidRPr="00F862EF" w:rsidRDefault="00000000">
            <w:pPr>
              <w:spacing w:after="30"/>
              <w:rPr>
                <w:sz w:val="18"/>
                <w:szCs w:val="18"/>
              </w:rPr>
            </w:pPr>
            <w:r w:rsidRPr="00F862EF">
              <w:rPr>
                <w:sz w:val="18"/>
                <w:szCs w:val="18"/>
              </w:rPr>
              <w:lastRenderedPageBreak/>
              <w:t xml:space="preserve">Partner schools remain committed to literacy recovery and maintain sufficient implementation </w:t>
            </w:r>
            <w:r w:rsidRPr="00F862EF">
              <w:rPr>
                <w:sz w:val="18"/>
                <w:szCs w:val="18"/>
              </w:rPr>
              <w:lastRenderedPageBreak/>
              <w:t>time, personnel, and leadership support.</w:t>
            </w:r>
          </w:p>
        </w:tc>
      </w:tr>
      <w:tr w:rsidR="00524A26" w:rsidRPr="00F862EF" w:rsidTr="00F862EF">
        <w:trPr>
          <w:jc w:val="center"/>
        </w:trPr>
        <w:tc>
          <w:tcPr>
            <w:tcW w:w="1435" w:type="dxa"/>
          </w:tcPr>
          <w:p w:rsidR="00524A26" w:rsidRPr="00F862EF" w:rsidRDefault="00000000">
            <w:pPr>
              <w:spacing w:after="30"/>
              <w:rPr>
                <w:sz w:val="18"/>
                <w:szCs w:val="18"/>
              </w:rPr>
            </w:pPr>
            <w:r w:rsidRPr="00F862EF">
              <w:rPr>
                <w:sz w:val="18"/>
                <w:szCs w:val="18"/>
              </w:rPr>
              <w:lastRenderedPageBreak/>
              <w:t>Purpose:</w:t>
            </w:r>
          </w:p>
        </w:tc>
        <w:tc>
          <w:tcPr>
            <w:tcW w:w="3671" w:type="dxa"/>
          </w:tcPr>
          <w:p w:rsidR="00524A26" w:rsidRPr="00F862EF" w:rsidRDefault="00000000">
            <w:pPr>
              <w:spacing w:after="30"/>
              <w:rPr>
                <w:sz w:val="18"/>
                <w:szCs w:val="18"/>
              </w:rPr>
            </w:pPr>
            <w:r w:rsidRPr="00F862EF">
              <w:rPr>
                <w:sz w:val="18"/>
                <w:szCs w:val="18"/>
              </w:rPr>
              <w:t>Across annual cohorts, at least 80% of trained facilitators complete capability-building; average implementation fidelity reaches at least 80%; at least 70% of regularly attending learners show measurable improvement in one or more targeted reading indicators; selected follow-up learners demonstrate maintenance of gains where feasible.</w:t>
            </w:r>
          </w:p>
        </w:tc>
        <w:tc>
          <w:tcPr>
            <w:tcW w:w="2554" w:type="dxa"/>
          </w:tcPr>
          <w:p w:rsidR="00524A26" w:rsidRPr="00F862EF" w:rsidRDefault="00000000">
            <w:pPr>
              <w:spacing w:after="30"/>
              <w:rPr>
                <w:sz w:val="18"/>
                <w:szCs w:val="18"/>
              </w:rPr>
            </w:pPr>
            <w:r w:rsidRPr="00F862EF">
              <w:rPr>
                <w:sz w:val="18"/>
                <w:szCs w:val="18"/>
              </w:rPr>
              <w:t>Training and competency records; fidelity checklists; annual pre/post and 6–</w:t>
            </w:r>
            <w:proofErr w:type="gramStart"/>
            <w:r w:rsidRPr="00F862EF">
              <w:rPr>
                <w:sz w:val="18"/>
                <w:szCs w:val="18"/>
              </w:rPr>
              <w:t>12 month</w:t>
            </w:r>
            <w:proofErr w:type="gramEnd"/>
            <w:r w:rsidRPr="00F862EF">
              <w:rPr>
                <w:sz w:val="18"/>
                <w:szCs w:val="18"/>
              </w:rPr>
              <w:t xml:space="preserve"> follow-up data; attendance/progress records.</w:t>
            </w:r>
          </w:p>
        </w:tc>
        <w:tc>
          <w:tcPr>
            <w:tcW w:w="2554" w:type="dxa"/>
          </w:tcPr>
          <w:p w:rsidR="00524A26" w:rsidRPr="00F862EF" w:rsidRDefault="00000000">
            <w:pPr>
              <w:spacing w:after="30"/>
              <w:rPr>
                <w:sz w:val="18"/>
                <w:szCs w:val="18"/>
              </w:rPr>
            </w:pPr>
            <w:r w:rsidRPr="00F862EF">
              <w:rPr>
                <w:sz w:val="18"/>
                <w:szCs w:val="18"/>
              </w:rPr>
              <w:t>Teachers are available for training/coaching; school schedules permit regular sessions; learners attend consistently; follow-up learners remain enrolled/accessible.</w:t>
            </w:r>
          </w:p>
        </w:tc>
      </w:tr>
      <w:tr w:rsidR="00524A26" w:rsidRPr="00F862EF" w:rsidTr="00F862EF">
        <w:trPr>
          <w:jc w:val="center"/>
        </w:trPr>
        <w:tc>
          <w:tcPr>
            <w:tcW w:w="1435" w:type="dxa"/>
          </w:tcPr>
          <w:p w:rsidR="00524A26" w:rsidRPr="00F862EF" w:rsidRDefault="00000000">
            <w:pPr>
              <w:spacing w:after="30"/>
              <w:rPr>
                <w:sz w:val="18"/>
                <w:szCs w:val="18"/>
              </w:rPr>
            </w:pPr>
            <w:r w:rsidRPr="00F862EF">
              <w:rPr>
                <w:sz w:val="18"/>
                <w:szCs w:val="18"/>
              </w:rPr>
              <w:t>Outputs:</w:t>
            </w:r>
          </w:p>
        </w:tc>
        <w:tc>
          <w:tcPr>
            <w:tcW w:w="3671" w:type="dxa"/>
          </w:tcPr>
          <w:p w:rsidR="00524A26" w:rsidRPr="00F862EF" w:rsidRDefault="00000000">
            <w:pPr>
              <w:spacing w:after="30"/>
              <w:rPr>
                <w:sz w:val="18"/>
                <w:szCs w:val="18"/>
              </w:rPr>
            </w:pPr>
            <w:r w:rsidRPr="00F862EF">
              <w:rPr>
                <w:sz w:val="18"/>
                <w:szCs w:val="18"/>
              </w:rPr>
              <w:t>Two differentiated BASAOKE packages; annual cohorts served; trained facilitators and teacher champions; completed intervention cycles; annual learner databases; coaching/reflection records; refined toolkit; annual reports; impact and sustainability report.</w:t>
            </w:r>
          </w:p>
        </w:tc>
        <w:tc>
          <w:tcPr>
            <w:tcW w:w="2554" w:type="dxa"/>
          </w:tcPr>
          <w:p w:rsidR="00524A26" w:rsidRPr="00F862EF" w:rsidRDefault="00000000">
            <w:pPr>
              <w:spacing w:after="30"/>
              <w:rPr>
                <w:sz w:val="18"/>
                <w:szCs w:val="18"/>
              </w:rPr>
            </w:pPr>
            <w:r w:rsidRPr="00F862EF">
              <w:rPr>
                <w:sz w:val="18"/>
                <w:szCs w:val="18"/>
              </w:rPr>
              <w:t>BASAOKE guides; session plans; materials bank; training records; coaching logs; assessment databases; annual/terminal reports.</w:t>
            </w:r>
          </w:p>
        </w:tc>
        <w:tc>
          <w:tcPr>
            <w:tcW w:w="2554" w:type="dxa"/>
          </w:tcPr>
          <w:p w:rsidR="00524A26" w:rsidRPr="00F862EF" w:rsidRDefault="00000000">
            <w:pPr>
              <w:spacing w:after="30"/>
              <w:rPr>
                <w:sz w:val="18"/>
                <w:szCs w:val="18"/>
              </w:rPr>
            </w:pPr>
            <w:r w:rsidRPr="00F862EF">
              <w:rPr>
                <w:sz w:val="18"/>
                <w:szCs w:val="18"/>
              </w:rPr>
              <w:t>Materials can be produced and audio-visual resources remain accessible; copyright-compliant materials are available.</w:t>
            </w:r>
          </w:p>
        </w:tc>
      </w:tr>
      <w:tr w:rsidR="00524A26" w:rsidRPr="00F862EF" w:rsidTr="00F862EF">
        <w:trPr>
          <w:jc w:val="center"/>
        </w:trPr>
        <w:tc>
          <w:tcPr>
            <w:tcW w:w="1435" w:type="dxa"/>
          </w:tcPr>
          <w:p w:rsidR="00524A26" w:rsidRPr="00F862EF" w:rsidRDefault="00000000">
            <w:pPr>
              <w:spacing w:after="30"/>
              <w:rPr>
                <w:sz w:val="18"/>
                <w:szCs w:val="18"/>
              </w:rPr>
            </w:pPr>
            <w:r w:rsidRPr="00F862EF">
              <w:rPr>
                <w:sz w:val="18"/>
                <w:szCs w:val="18"/>
              </w:rPr>
              <w:t>Outcomes:</w:t>
            </w:r>
          </w:p>
        </w:tc>
        <w:tc>
          <w:tcPr>
            <w:tcW w:w="3671" w:type="dxa"/>
          </w:tcPr>
          <w:p w:rsidR="00524A26" w:rsidRPr="00F862EF" w:rsidRDefault="00000000">
            <w:pPr>
              <w:spacing w:after="30"/>
              <w:rPr>
                <w:sz w:val="18"/>
                <w:szCs w:val="18"/>
              </w:rPr>
            </w:pPr>
            <w:r w:rsidRPr="00F862EF">
              <w:rPr>
                <w:sz w:val="18"/>
                <w:szCs w:val="18"/>
              </w:rPr>
              <w:t>Improved reading fluency and comprehension; increased engagement/confidence; improved teacher competence and fidelity; continued use of BASAOKE by trained teachers; stronger school ownership; evidence of sustained learner gains among accessible follow-up cohorts.</w:t>
            </w:r>
          </w:p>
        </w:tc>
        <w:tc>
          <w:tcPr>
            <w:tcW w:w="2554" w:type="dxa"/>
          </w:tcPr>
          <w:p w:rsidR="00524A26" w:rsidRPr="00F862EF" w:rsidRDefault="00000000">
            <w:pPr>
              <w:spacing w:after="30"/>
              <w:rPr>
                <w:sz w:val="18"/>
                <w:szCs w:val="18"/>
              </w:rPr>
            </w:pPr>
            <w:r w:rsidRPr="00F862EF">
              <w:rPr>
                <w:sz w:val="18"/>
                <w:szCs w:val="18"/>
              </w:rPr>
              <w:t>Annual pre/post results by track; follow-up results; learner engagement tools; teacher competency/fidelity records; interviews/FGDs; school continuation/adoption plans.</w:t>
            </w:r>
          </w:p>
        </w:tc>
        <w:tc>
          <w:tcPr>
            <w:tcW w:w="2554" w:type="dxa"/>
          </w:tcPr>
          <w:p w:rsidR="00524A26" w:rsidRPr="00F862EF" w:rsidRDefault="00000000">
            <w:pPr>
              <w:spacing w:after="30"/>
              <w:rPr>
                <w:sz w:val="18"/>
                <w:szCs w:val="18"/>
              </w:rPr>
            </w:pPr>
            <w:r w:rsidRPr="00F862EF">
              <w:rPr>
                <w:sz w:val="18"/>
                <w:szCs w:val="18"/>
              </w:rPr>
              <w:t>Baseline/follow-up tools remain comparable; school transitions and major disruptions do not prevent all follow-up or implementation.</w:t>
            </w:r>
          </w:p>
        </w:tc>
      </w:tr>
      <w:tr w:rsidR="00524A26" w:rsidRPr="00F862EF" w:rsidTr="00F862EF">
        <w:trPr>
          <w:jc w:val="center"/>
        </w:trPr>
        <w:tc>
          <w:tcPr>
            <w:tcW w:w="1435" w:type="dxa"/>
          </w:tcPr>
          <w:p w:rsidR="00524A26" w:rsidRPr="00F862EF" w:rsidRDefault="00000000">
            <w:pPr>
              <w:spacing w:after="30"/>
              <w:rPr>
                <w:sz w:val="18"/>
                <w:szCs w:val="18"/>
              </w:rPr>
            </w:pPr>
            <w:r w:rsidRPr="00F862EF">
              <w:rPr>
                <w:sz w:val="18"/>
                <w:szCs w:val="18"/>
              </w:rPr>
              <w:t>Impact:</w:t>
            </w:r>
          </w:p>
        </w:tc>
        <w:tc>
          <w:tcPr>
            <w:tcW w:w="3671" w:type="dxa"/>
          </w:tcPr>
          <w:p w:rsidR="00524A26" w:rsidRPr="00F862EF" w:rsidRDefault="00000000">
            <w:pPr>
              <w:spacing w:after="30"/>
              <w:rPr>
                <w:sz w:val="18"/>
                <w:szCs w:val="18"/>
              </w:rPr>
            </w:pPr>
            <w:r w:rsidRPr="00F862EF">
              <w:rPr>
                <w:sz w:val="18"/>
                <w:szCs w:val="18"/>
              </w:rPr>
              <w:t>By Year 3, BASAOKE demonstrates a credible pattern of learner improvement across cohorts, selected retention of gains, teacher-led continuation, and institutional adoption in partner schools, with a documented pathway for scale-up.</w:t>
            </w:r>
          </w:p>
        </w:tc>
        <w:tc>
          <w:tcPr>
            <w:tcW w:w="2554" w:type="dxa"/>
          </w:tcPr>
          <w:p w:rsidR="00524A26" w:rsidRPr="00F862EF" w:rsidRDefault="00000000">
            <w:pPr>
              <w:spacing w:after="30"/>
              <w:rPr>
                <w:sz w:val="18"/>
                <w:szCs w:val="18"/>
              </w:rPr>
            </w:pPr>
            <w:r w:rsidRPr="00F862EF">
              <w:rPr>
                <w:sz w:val="18"/>
                <w:szCs w:val="18"/>
              </w:rPr>
              <w:t>Three-year trend analysis; impact assessment report; school adoption evidence; teacher champion records; stakeholder feedback; sustainability index/profile.</w:t>
            </w:r>
          </w:p>
        </w:tc>
        <w:tc>
          <w:tcPr>
            <w:tcW w:w="2554" w:type="dxa"/>
          </w:tcPr>
          <w:p w:rsidR="00524A26" w:rsidRPr="00F862EF" w:rsidRDefault="00000000">
            <w:pPr>
              <w:spacing w:after="30"/>
              <w:rPr>
                <w:sz w:val="18"/>
                <w:szCs w:val="18"/>
              </w:rPr>
            </w:pPr>
            <w:r w:rsidRPr="00F862EF">
              <w:rPr>
                <w:sz w:val="18"/>
                <w:szCs w:val="18"/>
              </w:rPr>
              <w:t>Partner schools retain trained personnel or transfer capability to new implementers; leaders support institutionalization.</w:t>
            </w:r>
          </w:p>
        </w:tc>
      </w:tr>
      <w:tr w:rsidR="00524A26" w:rsidRPr="00F862EF" w:rsidTr="00F862EF">
        <w:trPr>
          <w:jc w:val="center"/>
        </w:trPr>
        <w:tc>
          <w:tcPr>
            <w:tcW w:w="1435" w:type="dxa"/>
          </w:tcPr>
          <w:p w:rsidR="00524A26" w:rsidRPr="00F862EF" w:rsidRDefault="00000000">
            <w:pPr>
              <w:spacing w:after="30"/>
              <w:rPr>
                <w:sz w:val="18"/>
                <w:szCs w:val="18"/>
              </w:rPr>
            </w:pPr>
            <w:r w:rsidRPr="00F862EF">
              <w:rPr>
                <w:sz w:val="18"/>
                <w:szCs w:val="18"/>
              </w:rPr>
              <w:t>Activities:</w:t>
            </w:r>
          </w:p>
        </w:tc>
        <w:tc>
          <w:tcPr>
            <w:tcW w:w="3671" w:type="dxa"/>
          </w:tcPr>
          <w:p w:rsidR="00524A26" w:rsidRPr="00F862EF" w:rsidRDefault="00000000">
            <w:pPr>
              <w:spacing w:after="30"/>
              <w:rPr>
                <w:sz w:val="18"/>
                <w:szCs w:val="18"/>
              </w:rPr>
            </w:pPr>
            <w:r w:rsidRPr="00F862EF">
              <w:rPr>
                <w:sz w:val="18"/>
                <w:szCs w:val="18"/>
              </w:rPr>
              <w:t>Needs validation; partnership building; material development; annual facilitator training; annual baseline and 10–</w:t>
            </w:r>
            <w:proofErr w:type="gramStart"/>
            <w:r w:rsidRPr="00F862EF">
              <w:rPr>
                <w:sz w:val="18"/>
                <w:szCs w:val="18"/>
              </w:rPr>
              <w:t>12 week</w:t>
            </w:r>
            <w:proofErr w:type="gramEnd"/>
            <w:r w:rsidRPr="00F862EF">
              <w:rPr>
                <w:sz w:val="18"/>
                <w:szCs w:val="18"/>
              </w:rPr>
              <w:t xml:space="preserve"> intervention cycles; coaching/fidelity monitoring; annual post-assessment/CSS; nested follow-up; yearly review/refinement; train-the-trainer; Year 3 impact assessment; institutionalization and turnover.</w:t>
            </w:r>
          </w:p>
        </w:tc>
        <w:tc>
          <w:tcPr>
            <w:tcW w:w="2554" w:type="dxa"/>
          </w:tcPr>
          <w:p w:rsidR="00524A26" w:rsidRPr="00F862EF" w:rsidRDefault="00000000">
            <w:pPr>
              <w:spacing w:after="30"/>
              <w:rPr>
                <w:sz w:val="18"/>
                <w:szCs w:val="18"/>
              </w:rPr>
            </w:pPr>
            <w:r w:rsidRPr="00F862EF">
              <w:rPr>
                <w:sz w:val="18"/>
                <w:szCs w:val="18"/>
              </w:rPr>
              <w:t>Approved annual workplans; MOA/MOU; attendance sheets; activity reports; assessment/follow-up records; photos; CSS results; revised toolkit; impact and sustainability reports.</w:t>
            </w:r>
          </w:p>
        </w:tc>
        <w:tc>
          <w:tcPr>
            <w:tcW w:w="2554" w:type="dxa"/>
          </w:tcPr>
          <w:p w:rsidR="00524A26" w:rsidRPr="00F862EF" w:rsidRDefault="00000000">
            <w:pPr>
              <w:spacing w:after="30"/>
              <w:rPr>
                <w:sz w:val="18"/>
                <w:szCs w:val="18"/>
              </w:rPr>
            </w:pPr>
            <w:r w:rsidRPr="00F862EF">
              <w:rPr>
                <w:sz w:val="18"/>
                <w:szCs w:val="18"/>
              </w:rPr>
              <w:t>Permissions and safeguards are secured; school/parent cooperation is maintained; annual resources are available.</w:t>
            </w:r>
          </w:p>
        </w:tc>
      </w:tr>
    </w:tbl>
    <w:p w:rsidR="00524A26" w:rsidRDefault="00000000">
      <w:pPr>
        <w:spacing w:before="140" w:after="60"/>
      </w:pPr>
      <w:r>
        <w:rPr>
          <w:b/>
          <w:sz w:val="23"/>
        </w:rPr>
        <w:t>D. Methodology.</w:t>
      </w:r>
    </w:p>
    <w:p w:rsidR="00524A26" w:rsidRDefault="00000000" w:rsidP="00F862EF">
      <w:pPr>
        <w:ind w:firstLine="720"/>
        <w:jc w:val="both"/>
      </w:pPr>
      <w:r>
        <w:t>Project BASAOKE will use a three-year extension-transfer model that combines capacity building, guided implementation, coaching, monitoring, rolling annual cohorts, selected longitudinal follow-up, and impact/sustainability evaluation. Elementary and secondary learners will receive differentiated materials and will be analyzed separately. The project remains an extension activity; any formal publication-oriented research using project data will require a separate approved research and ethics protocol.</w:t>
      </w:r>
    </w:p>
    <w:p w:rsidR="00524A26" w:rsidRDefault="00000000">
      <w:pPr>
        <w:spacing w:before="140" w:after="60"/>
      </w:pPr>
      <w:r>
        <w:rPr>
          <w:b/>
          <w:sz w:val="21"/>
        </w:rPr>
        <w:t>D.1 Rolling-Cohort and Impact Evaluation Design</w:t>
      </w:r>
    </w:p>
    <w:p w:rsidR="00524A26" w:rsidRDefault="00000000" w:rsidP="00F862EF">
      <w:pPr>
        <w:ind w:firstLine="720"/>
        <w:jc w:val="both"/>
      </w:pPr>
      <w:r>
        <w:t xml:space="preserve">Each year, a new cohort of eligible struggling readers will receive the BASAOKE intervention. All annual beneficiaries will undergo baseline and post-intervention assessment. A smaller nested follow-up cohort will be selected from learners expected to remain enrolled </w:t>
      </w:r>
      <w:r w:rsidR="00F862EF">
        <w:t>at</w:t>
      </w:r>
      <w:r>
        <w:t xml:space="preserve"> partner schools </w:t>
      </w:r>
      <w:r w:rsidR="00F862EF">
        <w:t>ove</w:t>
      </w:r>
      <w:r>
        <w:t xml:space="preserve">r the </w:t>
      </w:r>
      <w:r w:rsidR="00F862EF">
        <w:t>next</w:t>
      </w:r>
      <w:r>
        <w:t xml:space="preserve"> 6–12 months. Priority for longitudinal follow-up will be given to Grades 4–5 and Grades 7–9, while Grades 6 and 10 learners will remain full intervention beneficiaries but will not be required for long-term tracing when school transition or graduation makes follow-up impractical.</w:t>
      </w:r>
    </w:p>
    <w:p w:rsidR="00524A26" w:rsidRDefault="00000000" w:rsidP="00F862EF">
      <w:pPr>
        <w:ind w:firstLine="720"/>
        <w:jc w:val="both"/>
      </w:pPr>
      <w:r>
        <w:t>The Year 3 impact assessment will integrate four domains: (1) learner impact—annual gains and selected 6–12 month retention; (2) teacher impact—competence, fidelity, continued use, and ability to mentor others; (3) school impact—adoption, integration into literacy activities, locally maintained resources, and reduced dependence on JHCSC; and (4) stakeholder/sustainability impact—client satisfaction, perceived usefulness, partnership continuity, resource commitments, and recommendations for scale-up.</w:t>
      </w:r>
    </w:p>
    <w:p w:rsidR="00524A26" w:rsidRDefault="00000000">
      <w:pPr>
        <w:spacing w:before="140" w:after="60"/>
      </w:pPr>
      <w:r>
        <w:rPr>
          <w:b/>
          <w:sz w:val="21"/>
        </w:rPr>
        <w:t>D.2 Three-Year Implementation Plan</w:t>
      </w:r>
    </w:p>
    <w:tbl>
      <w:tblPr>
        <w:tblStyle w:val="TableGrid"/>
        <w:tblW w:w="0" w:type="auto"/>
        <w:jc w:val="center"/>
        <w:tblLook w:val="04A0" w:firstRow="1" w:lastRow="0" w:firstColumn="1" w:lastColumn="0" w:noHBand="0" w:noVBand="1"/>
      </w:tblPr>
      <w:tblGrid>
        <w:gridCol w:w="1648"/>
        <w:gridCol w:w="2348"/>
        <w:gridCol w:w="1531"/>
        <w:gridCol w:w="1160"/>
        <w:gridCol w:w="1639"/>
        <w:gridCol w:w="1888"/>
      </w:tblGrid>
      <w:tr w:rsidR="00524A26" w:rsidRPr="00F862EF">
        <w:trPr>
          <w:tblHeader/>
          <w:jc w:val="center"/>
        </w:trPr>
        <w:tc>
          <w:tcPr>
            <w:tcW w:w="1704" w:type="dxa"/>
            <w:shd w:val="clear" w:color="auto" w:fill="D9D9D9"/>
          </w:tcPr>
          <w:p w:rsidR="00524A26" w:rsidRPr="00F862EF" w:rsidRDefault="00000000">
            <w:pPr>
              <w:spacing w:after="30"/>
              <w:rPr>
                <w:sz w:val="18"/>
                <w:szCs w:val="18"/>
              </w:rPr>
            </w:pPr>
            <w:r w:rsidRPr="00F862EF">
              <w:rPr>
                <w:b/>
                <w:sz w:val="18"/>
                <w:szCs w:val="18"/>
              </w:rPr>
              <w:lastRenderedPageBreak/>
              <w:t>Activity</w:t>
            </w:r>
          </w:p>
        </w:tc>
        <w:tc>
          <w:tcPr>
            <w:tcW w:w="1704" w:type="dxa"/>
            <w:shd w:val="clear" w:color="auto" w:fill="D9D9D9"/>
          </w:tcPr>
          <w:p w:rsidR="00524A26" w:rsidRPr="00F862EF" w:rsidRDefault="00000000">
            <w:pPr>
              <w:spacing w:after="30"/>
              <w:rPr>
                <w:sz w:val="18"/>
                <w:szCs w:val="18"/>
              </w:rPr>
            </w:pPr>
            <w:r w:rsidRPr="00F862EF">
              <w:rPr>
                <w:b/>
                <w:sz w:val="18"/>
                <w:szCs w:val="18"/>
              </w:rPr>
              <w:t>Description</w:t>
            </w:r>
          </w:p>
        </w:tc>
        <w:tc>
          <w:tcPr>
            <w:tcW w:w="1704" w:type="dxa"/>
            <w:shd w:val="clear" w:color="auto" w:fill="D9D9D9"/>
          </w:tcPr>
          <w:p w:rsidR="00524A26" w:rsidRPr="00F862EF" w:rsidRDefault="00000000">
            <w:pPr>
              <w:spacing w:after="30"/>
              <w:rPr>
                <w:sz w:val="18"/>
                <w:szCs w:val="18"/>
              </w:rPr>
            </w:pPr>
            <w:r w:rsidRPr="00F862EF">
              <w:rPr>
                <w:b/>
                <w:sz w:val="18"/>
                <w:szCs w:val="18"/>
              </w:rPr>
              <w:t>Target Participants</w:t>
            </w:r>
          </w:p>
        </w:tc>
        <w:tc>
          <w:tcPr>
            <w:tcW w:w="1704" w:type="dxa"/>
            <w:shd w:val="clear" w:color="auto" w:fill="D9D9D9"/>
          </w:tcPr>
          <w:p w:rsidR="00524A26" w:rsidRPr="00F862EF" w:rsidRDefault="00000000">
            <w:pPr>
              <w:spacing w:after="30"/>
              <w:rPr>
                <w:sz w:val="18"/>
                <w:szCs w:val="18"/>
              </w:rPr>
            </w:pPr>
            <w:r w:rsidRPr="00F862EF">
              <w:rPr>
                <w:b/>
                <w:sz w:val="18"/>
                <w:szCs w:val="18"/>
              </w:rPr>
              <w:t>Timeframe</w:t>
            </w:r>
          </w:p>
        </w:tc>
        <w:tc>
          <w:tcPr>
            <w:tcW w:w="1704" w:type="dxa"/>
            <w:shd w:val="clear" w:color="auto" w:fill="D9D9D9"/>
          </w:tcPr>
          <w:p w:rsidR="00524A26" w:rsidRPr="00F862EF" w:rsidRDefault="00000000">
            <w:pPr>
              <w:spacing w:after="30"/>
              <w:rPr>
                <w:sz w:val="18"/>
                <w:szCs w:val="18"/>
              </w:rPr>
            </w:pPr>
            <w:r w:rsidRPr="00F862EF">
              <w:rPr>
                <w:b/>
                <w:sz w:val="18"/>
                <w:szCs w:val="18"/>
              </w:rPr>
              <w:t>Responsible</w:t>
            </w:r>
          </w:p>
        </w:tc>
        <w:tc>
          <w:tcPr>
            <w:tcW w:w="1704" w:type="dxa"/>
            <w:shd w:val="clear" w:color="auto" w:fill="D9D9D9"/>
          </w:tcPr>
          <w:p w:rsidR="00524A26" w:rsidRPr="00F862EF" w:rsidRDefault="00000000">
            <w:pPr>
              <w:spacing w:after="30"/>
              <w:rPr>
                <w:sz w:val="18"/>
                <w:szCs w:val="18"/>
              </w:rPr>
            </w:pPr>
            <w:r w:rsidRPr="00F862EF">
              <w:rPr>
                <w:b/>
                <w:sz w:val="18"/>
                <w:szCs w:val="18"/>
              </w:rPr>
              <w:t>Expected Output</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1. Partnership Building and Annual Needs Validation</w:t>
            </w:r>
          </w:p>
        </w:tc>
        <w:tc>
          <w:tcPr>
            <w:tcW w:w="1704" w:type="dxa"/>
          </w:tcPr>
          <w:p w:rsidR="00524A26" w:rsidRPr="00F862EF" w:rsidRDefault="00000000">
            <w:pPr>
              <w:spacing w:after="30"/>
              <w:rPr>
                <w:sz w:val="18"/>
                <w:szCs w:val="18"/>
              </w:rPr>
            </w:pPr>
            <w:r w:rsidRPr="00F862EF">
              <w:rPr>
                <w:sz w:val="18"/>
                <w:szCs w:val="18"/>
              </w:rPr>
              <w:t>Confirm/renew partner arrangements; review completed secondary research and annual school reading data; validate elementary/secondary beneficiary needs; finalize yearly cohorts and schedules.</w:t>
            </w:r>
          </w:p>
        </w:tc>
        <w:tc>
          <w:tcPr>
            <w:tcW w:w="1704" w:type="dxa"/>
          </w:tcPr>
          <w:p w:rsidR="00524A26" w:rsidRPr="00F862EF" w:rsidRDefault="00000000">
            <w:pPr>
              <w:spacing w:after="30"/>
              <w:rPr>
                <w:sz w:val="18"/>
                <w:szCs w:val="18"/>
              </w:rPr>
            </w:pPr>
            <w:r w:rsidRPr="00F862EF">
              <w:rPr>
                <w:sz w:val="18"/>
                <w:szCs w:val="18"/>
              </w:rPr>
              <w:t>School heads, reading coordinators, teachers, prospective learners</w:t>
            </w:r>
          </w:p>
        </w:tc>
        <w:tc>
          <w:tcPr>
            <w:tcW w:w="1704" w:type="dxa"/>
          </w:tcPr>
          <w:p w:rsidR="00524A26" w:rsidRPr="00F862EF" w:rsidRDefault="00000000">
            <w:pPr>
              <w:spacing w:after="30"/>
              <w:rPr>
                <w:sz w:val="18"/>
                <w:szCs w:val="18"/>
              </w:rPr>
            </w:pPr>
            <w:r w:rsidRPr="00F862EF">
              <w:rPr>
                <w:sz w:val="18"/>
                <w:szCs w:val="18"/>
              </w:rPr>
              <w:t>Year 1 Q1; refreshed at start of Years 2 and 3</w:t>
            </w:r>
          </w:p>
        </w:tc>
        <w:tc>
          <w:tcPr>
            <w:tcW w:w="1704" w:type="dxa"/>
          </w:tcPr>
          <w:p w:rsidR="00524A26" w:rsidRPr="00F862EF" w:rsidRDefault="00000000">
            <w:pPr>
              <w:spacing w:after="30"/>
              <w:rPr>
                <w:sz w:val="18"/>
                <w:szCs w:val="18"/>
              </w:rPr>
            </w:pPr>
            <w:r w:rsidRPr="00F862EF">
              <w:rPr>
                <w:sz w:val="18"/>
                <w:szCs w:val="18"/>
              </w:rPr>
              <w:t>Project Leader; track coordinators; partner-school leaders</w:t>
            </w:r>
          </w:p>
        </w:tc>
        <w:tc>
          <w:tcPr>
            <w:tcW w:w="1704" w:type="dxa"/>
          </w:tcPr>
          <w:p w:rsidR="00524A26" w:rsidRPr="00F862EF" w:rsidRDefault="00000000">
            <w:pPr>
              <w:spacing w:after="30"/>
              <w:rPr>
                <w:sz w:val="18"/>
                <w:szCs w:val="18"/>
              </w:rPr>
            </w:pPr>
            <w:r w:rsidRPr="00F862EF">
              <w:rPr>
                <w:sz w:val="18"/>
                <w:szCs w:val="18"/>
              </w:rPr>
              <w:t>MOA/MOU/renewal documentation; annual needs profile; beneficiary lists; implementation schedules.</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2. BASAOKE Materials Development, Validation and Annual Refinement</w:t>
            </w:r>
          </w:p>
        </w:tc>
        <w:tc>
          <w:tcPr>
            <w:tcW w:w="1704" w:type="dxa"/>
          </w:tcPr>
          <w:p w:rsidR="00524A26" w:rsidRPr="00F862EF" w:rsidRDefault="00000000">
            <w:pPr>
              <w:spacing w:after="30"/>
              <w:rPr>
                <w:sz w:val="18"/>
                <w:szCs w:val="18"/>
              </w:rPr>
            </w:pPr>
            <w:r w:rsidRPr="00F862EF">
              <w:rPr>
                <w:sz w:val="18"/>
                <w:szCs w:val="18"/>
              </w:rPr>
              <w:t>Finalize Junior and Secondary packages; apply criteria for reading level, cultural/curricular appropriateness and lawful use; refine based on annual evidence.</w:t>
            </w:r>
          </w:p>
        </w:tc>
        <w:tc>
          <w:tcPr>
            <w:tcW w:w="1704" w:type="dxa"/>
          </w:tcPr>
          <w:p w:rsidR="00524A26" w:rsidRPr="00F862EF" w:rsidRDefault="00000000">
            <w:pPr>
              <w:spacing w:after="30"/>
              <w:rPr>
                <w:sz w:val="18"/>
                <w:szCs w:val="18"/>
              </w:rPr>
            </w:pPr>
            <w:r w:rsidRPr="00F862EF">
              <w:rPr>
                <w:sz w:val="18"/>
                <w:szCs w:val="18"/>
              </w:rPr>
              <w:t>Project team, validators, partner teachers</w:t>
            </w:r>
          </w:p>
        </w:tc>
        <w:tc>
          <w:tcPr>
            <w:tcW w:w="1704" w:type="dxa"/>
          </w:tcPr>
          <w:p w:rsidR="00524A26" w:rsidRPr="00F862EF" w:rsidRDefault="00000000">
            <w:pPr>
              <w:spacing w:after="30"/>
              <w:rPr>
                <w:sz w:val="18"/>
                <w:szCs w:val="18"/>
              </w:rPr>
            </w:pPr>
            <w:r w:rsidRPr="00F862EF">
              <w:rPr>
                <w:sz w:val="18"/>
                <w:szCs w:val="18"/>
              </w:rPr>
              <w:t>Year 1 Q1–Q2; refinement annually</w:t>
            </w:r>
          </w:p>
        </w:tc>
        <w:tc>
          <w:tcPr>
            <w:tcW w:w="1704" w:type="dxa"/>
          </w:tcPr>
          <w:p w:rsidR="00524A26" w:rsidRPr="00F862EF" w:rsidRDefault="00000000">
            <w:pPr>
              <w:spacing w:after="30"/>
              <w:rPr>
                <w:sz w:val="18"/>
                <w:szCs w:val="18"/>
              </w:rPr>
            </w:pPr>
            <w:r w:rsidRPr="00F862EF">
              <w:rPr>
                <w:sz w:val="18"/>
                <w:szCs w:val="18"/>
              </w:rPr>
              <w:t>Project Leader; materials specialists; technology specialist; validators</w:t>
            </w:r>
          </w:p>
        </w:tc>
        <w:tc>
          <w:tcPr>
            <w:tcW w:w="1704" w:type="dxa"/>
          </w:tcPr>
          <w:p w:rsidR="00524A26" w:rsidRPr="00F862EF" w:rsidRDefault="00000000">
            <w:pPr>
              <w:spacing w:after="30"/>
              <w:rPr>
                <w:sz w:val="18"/>
                <w:szCs w:val="18"/>
              </w:rPr>
            </w:pPr>
            <w:r w:rsidRPr="00F862EF">
              <w:rPr>
                <w:sz w:val="18"/>
                <w:szCs w:val="18"/>
              </w:rPr>
              <w:t>Validated and annually refined BASAOKE toolkits, audio-text resources, session protocols, monitoring forms.</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3. Facilitator Capability Building and Train-the-Trainer</w:t>
            </w:r>
          </w:p>
        </w:tc>
        <w:tc>
          <w:tcPr>
            <w:tcW w:w="1704" w:type="dxa"/>
          </w:tcPr>
          <w:p w:rsidR="00524A26" w:rsidRPr="00F862EF" w:rsidRDefault="00000000">
            <w:pPr>
              <w:spacing w:after="30"/>
              <w:rPr>
                <w:sz w:val="18"/>
                <w:szCs w:val="18"/>
              </w:rPr>
            </w:pPr>
            <w:r w:rsidRPr="00F862EF">
              <w:rPr>
                <w:sz w:val="18"/>
                <w:szCs w:val="18"/>
              </w:rPr>
              <w:t>Train implementers in the rationale, six-step cycle, differentiation, comprehension questioning, transfer reading, safeguarding, assessment and fidelity; develop teacher champions.</w:t>
            </w:r>
          </w:p>
        </w:tc>
        <w:tc>
          <w:tcPr>
            <w:tcW w:w="1704" w:type="dxa"/>
          </w:tcPr>
          <w:p w:rsidR="00524A26" w:rsidRPr="00F862EF" w:rsidRDefault="00000000">
            <w:pPr>
              <w:spacing w:after="30"/>
              <w:rPr>
                <w:sz w:val="18"/>
                <w:szCs w:val="18"/>
              </w:rPr>
            </w:pPr>
            <w:r w:rsidRPr="00F862EF">
              <w:rPr>
                <w:sz w:val="18"/>
                <w:szCs w:val="18"/>
              </w:rPr>
              <w:t>Teacher/reading facilitators; teacher champions</w:t>
            </w:r>
          </w:p>
        </w:tc>
        <w:tc>
          <w:tcPr>
            <w:tcW w:w="1704" w:type="dxa"/>
          </w:tcPr>
          <w:p w:rsidR="00524A26" w:rsidRPr="00F862EF" w:rsidRDefault="00000000">
            <w:pPr>
              <w:spacing w:after="30"/>
              <w:rPr>
                <w:sz w:val="18"/>
                <w:szCs w:val="18"/>
              </w:rPr>
            </w:pPr>
            <w:r w:rsidRPr="00F862EF">
              <w:rPr>
                <w:sz w:val="18"/>
                <w:szCs w:val="18"/>
              </w:rPr>
              <w:t>Year 1 Q2; refresher in Year 2; train-the-trainer Years 2–3</w:t>
            </w:r>
          </w:p>
        </w:tc>
        <w:tc>
          <w:tcPr>
            <w:tcW w:w="1704" w:type="dxa"/>
          </w:tcPr>
          <w:p w:rsidR="00524A26" w:rsidRPr="00F862EF" w:rsidRDefault="00000000">
            <w:pPr>
              <w:spacing w:after="30"/>
              <w:rPr>
                <w:sz w:val="18"/>
                <w:szCs w:val="18"/>
              </w:rPr>
            </w:pPr>
            <w:r w:rsidRPr="00F862EF">
              <w:rPr>
                <w:sz w:val="18"/>
                <w:szCs w:val="18"/>
              </w:rPr>
              <w:t>Project Leader; track coordinators; faculty specialists</w:t>
            </w:r>
          </w:p>
        </w:tc>
        <w:tc>
          <w:tcPr>
            <w:tcW w:w="1704" w:type="dxa"/>
          </w:tcPr>
          <w:p w:rsidR="00524A26" w:rsidRPr="00F862EF" w:rsidRDefault="00000000">
            <w:pPr>
              <w:spacing w:after="30"/>
              <w:rPr>
                <w:sz w:val="18"/>
                <w:szCs w:val="18"/>
              </w:rPr>
            </w:pPr>
            <w:r w:rsidRPr="00F862EF">
              <w:rPr>
                <w:sz w:val="18"/>
                <w:szCs w:val="18"/>
              </w:rPr>
              <w:t>Trained facilitators; competency outputs; teacher champions; school implementation plans.</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4. Annual Baseline Learner Profiling</w:t>
            </w:r>
          </w:p>
        </w:tc>
        <w:tc>
          <w:tcPr>
            <w:tcW w:w="1704" w:type="dxa"/>
          </w:tcPr>
          <w:p w:rsidR="00524A26" w:rsidRPr="00F862EF" w:rsidRDefault="00000000">
            <w:pPr>
              <w:spacing w:after="30"/>
              <w:rPr>
                <w:sz w:val="18"/>
                <w:szCs w:val="18"/>
              </w:rPr>
            </w:pPr>
            <w:r w:rsidRPr="00F862EF">
              <w:rPr>
                <w:sz w:val="18"/>
                <w:szCs w:val="18"/>
              </w:rPr>
              <w:t>Compile/administer baseline reading and engagement measures; maintain separate Junior/Secondary profiles and identify nested follow-up candidates.</w:t>
            </w:r>
          </w:p>
        </w:tc>
        <w:tc>
          <w:tcPr>
            <w:tcW w:w="1704" w:type="dxa"/>
          </w:tcPr>
          <w:p w:rsidR="00524A26" w:rsidRPr="00F862EF" w:rsidRDefault="00000000">
            <w:pPr>
              <w:spacing w:after="30"/>
              <w:rPr>
                <w:sz w:val="18"/>
                <w:szCs w:val="18"/>
              </w:rPr>
            </w:pPr>
            <w:r w:rsidRPr="00F862EF">
              <w:rPr>
                <w:sz w:val="18"/>
                <w:szCs w:val="18"/>
              </w:rPr>
              <w:t>80–120 learners per annual cohort</w:t>
            </w:r>
          </w:p>
        </w:tc>
        <w:tc>
          <w:tcPr>
            <w:tcW w:w="1704" w:type="dxa"/>
          </w:tcPr>
          <w:p w:rsidR="00524A26" w:rsidRPr="00F862EF" w:rsidRDefault="00000000">
            <w:pPr>
              <w:spacing w:after="30"/>
              <w:rPr>
                <w:sz w:val="18"/>
                <w:szCs w:val="18"/>
              </w:rPr>
            </w:pPr>
            <w:r w:rsidRPr="00F862EF">
              <w:rPr>
                <w:sz w:val="18"/>
                <w:szCs w:val="18"/>
              </w:rPr>
              <w:t>Annually before each intervention cycle</w:t>
            </w:r>
          </w:p>
        </w:tc>
        <w:tc>
          <w:tcPr>
            <w:tcW w:w="1704" w:type="dxa"/>
          </w:tcPr>
          <w:p w:rsidR="00524A26" w:rsidRPr="00F862EF" w:rsidRDefault="00000000">
            <w:pPr>
              <w:spacing w:after="30"/>
              <w:rPr>
                <w:sz w:val="18"/>
                <w:szCs w:val="18"/>
              </w:rPr>
            </w:pPr>
            <w:r w:rsidRPr="00F862EF">
              <w:rPr>
                <w:sz w:val="18"/>
                <w:szCs w:val="18"/>
              </w:rPr>
              <w:t>Assessment specialists; partner facilitators; JHCSC M&amp;E support</w:t>
            </w:r>
          </w:p>
        </w:tc>
        <w:tc>
          <w:tcPr>
            <w:tcW w:w="1704" w:type="dxa"/>
          </w:tcPr>
          <w:p w:rsidR="00524A26" w:rsidRPr="00F862EF" w:rsidRDefault="00000000">
            <w:pPr>
              <w:spacing w:after="30"/>
              <w:rPr>
                <w:sz w:val="18"/>
                <w:szCs w:val="18"/>
              </w:rPr>
            </w:pPr>
            <w:r w:rsidRPr="00F862EF">
              <w:rPr>
                <w:sz w:val="18"/>
                <w:szCs w:val="18"/>
              </w:rPr>
              <w:t>Annual baseline profiles; beneficiary database; follow-up cohort list.</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5. Annual BASAOKE Intervention Cycle</w:t>
            </w:r>
          </w:p>
        </w:tc>
        <w:tc>
          <w:tcPr>
            <w:tcW w:w="1704" w:type="dxa"/>
          </w:tcPr>
          <w:p w:rsidR="00524A26" w:rsidRPr="00F862EF" w:rsidRDefault="00000000">
            <w:pPr>
              <w:spacing w:after="30"/>
              <w:rPr>
                <w:sz w:val="18"/>
                <w:szCs w:val="18"/>
              </w:rPr>
            </w:pPr>
            <w:r w:rsidRPr="00F862EF">
              <w:rPr>
                <w:sz w:val="18"/>
                <w:szCs w:val="18"/>
              </w:rPr>
              <w:t>Implement 2–3 sessions/week for 10–12 weeks using Preview and Decode → Listen and Track → Karaoke-Assisted Repeated Reading → Music-Off Reading → Comprehend and Retell → Transfer Reading.</w:t>
            </w:r>
          </w:p>
        </w:tc>
        <w:tc>
          <w:tcPr>
            <w:tcW w:w="1704" w:type="dxa"/>
          </w:tcPr>
          <w:p w:rsidR="00524A26" w:rsidRPr="00F862EF" w:rsidRDefault="00000000">
            <w:pPr>
              <w:spacing w:after="30"/>
              <w:rPr>
                <w:sz w:val="18"/>
                <w:szCs w:val="18"/>
              </w:rPr>
            </w:pPr>
            <w:r w:rsidRPr="00F862EF">
              <w:rPr>
                <w:sz w:val="18"/>
                <w:szCs w:val="18"/>
              </w:rPr>
              <w:t>BASAOKE Junior Grades 4–6; BASAOKE Secondary Grades 7–10</w:t>
            </w:r>
          </w:p>
        </w:tc>
        <w:tc>
          <w:tcPr>
            <w:tcW w:w="1704" w:type="dxa"/>
          </w:tcPr>
          <w:p w:rsidR="00524A26" w:rsidRPr="00F862EF" w:rsidRDefault="00000000">
            <w:pPr>
              <w:spacing w:after="30"/>
              <w:rPr>
                <w:sz w:val="18"/>
                <w:szCs w:val="18"/>
              </w:rPr>
            </w:pPr>
            <w:r w:rsidRPr="00F862EF">
              <w:rPr>
                <w:sz w:val="18"/>
                <w:szCs w:val="18"/>
              </w:rPr>
              <w:t xml:space="preserve">One primary cycle each year; additional cycle as resources </w:t>
            </w:r>
            <w:proofErr w:type="gramStart"/>
            <w:r w:rsidRPr="00F862EF">
              <w:rPr>
                <w:sz w:val="18"/>
                <w:szCs w:val="18"/>
              </w:rPr>
              <w:t>permit</w:t>
            </w:r>
            <w:proofErr w:type="gramEnd"/>
          </w:p>
        </w:tc>
        <w:tc>
          <w:tcPr>
            <w:tcW w:w="1704" w:type="dxa"/>
          </w:tcPr>
          <w:p w:rsidR="00524A26" w:rsidRPr="00F862EF" w:rsidRDefault="00000000">
            <w:pPr>
              <w:spacing w:after="30"/>
              <w:rPr>
                <w:sz w:val="18"/>
                <w:szCs w:val="18"/>
              </w:rPr>
            </w:pPr>
            <w:r w:rsidRPr="00F862EF">
              <w:rPr>
                <w:sz w:val="18"/>
                <w:szCs w:val="18"/>
              </w:rPr>
              <w:t>Partner facilitators; track coordinators; Project Team coaches</w:t>
            </w:r>
          </w:p>
        </w:tc>
        <w:tc>
          <w:tcPr>
            <w:tcW w:w="1704" w:type="dxa"/>
          </w:tcPr>
          <w:p w:rsidR="00524A26" w:rsidRPr="00F862EF" w:rsidRDefault="00000000">
            <w:pPr>
              <w:spacing w:after="30"/>
              <w:rPr>
                <w:sz w:val="18"/>
                <w:szCs w:val="18"/>
              </w:rPr>
            </w:pPr>
            <w:r w:rsidRPr="00F862EF">
              <w:rPr>
                <w:sz w:val="18"/>
                <w:szCs w:val="18"/>
              </w:rPr>
              <w:t>Completed structured sessions; learner portfolios; attendance and progress records.</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6. Coaching, Fidelity Monitoring and Progress Review</w:t>
            </w:r>
          </w:p>
        </w:tc>
        <w:tc>
          <w:tcPr>
            <w:tcW w:w="1704" w:type="dxa"/>
          </w:tcPr>
          <w:p w:rsidR="00524A26" w:rsidRPr="00F862EF" w:rsidRDefault="00000000">
            <w:pPr>
              <w:spacing w:after="30"/>
              <w:rPr>
                <w:sz w:val="18"/>
                <w:szCs w:val="18"/>
              </w:rPr>
            </w:pPr>
            <w:r w:rsidRPr="00F862EF">
              <w:rPr>
                <w:sz w:val="18"/>
                <w:szCs w:val="18"/>
              </w:rPr>
              <w:t>Conduct observation/coaching visits, review session logs and learner progress, troubleshoot implementation, and hold teacher reflection/calibration meetings.</w:t>
            </w:r>
          </w:p>
        </w:tc>
        <w:tc>
          <w:tcPr>
            <w:tcW w:w="1704" w:type="dxa"/>
          </w:tcPr>
          <w:p w:rsidR="00524A26" w:rsidRPr="00F862EF" w:rsidRDefault="00000000">
            <w:pPr>
              <w:spacing w:after="30"/>
              <w:rPr>
                <w:sz w:val="18"/>
                <w:szCs w:val="18"/>
              </w:rPr>
            </w:pPr>
            <w:r w:rsidRPr="00F862EF">
              <w:rPr>
                <w:sz w:val="18"/>
                <w:szCs w:val="18"/>
              </w:rPr>
              <w:t>Teacher facilitators and school reading coordinators</w:t>
            </w:r>
          </w:p>
        </w:tc>
        <w:tc>
          <w:tcPr>
            <w:tcW w:w="1704" w:type="dxa"/>
          </w:tcPr>
          <w:p w:rsidR="00524A26" w:rsidRPr="00F862EF" w:rsidRDefault="00000000">
            <w:pPr>
              <w:spacing w:after="30"/>
              <w:rPr>
                <w:sz w:val="18"/>
                <w:szCs w:val="18"/>
              </w:rPr>
            </w:pPr>
            <w:r w:rsidRPr="00F862EF">
              <w:rPr>
                <w:sz w:val="18"/>
                <w:szCs w:val="18"/>
              </w:rPr>
              <w:t>Throughout Years 1–3</w:t>
            </w:r>
          </w:p>
        </w:tc>
        <w:tc>
          <w:tcPr>
            <w:tcW w:w="1704" w:type="dxa"/>
          </w:tcPr>
          <w:p w:rsidR="00524A26" w:rsidRPr="00F862EF" w:rsidRDefault="00000000">
            <w:pPr>
              <w:spacing w:after="30"/>
              <w:rPr>
                <w:sz w:val="18"/>
                <w:szCs w:val="18"/>
              </w:rPr>
            </w:pPr>
            <w:r w:rsidRPr="00F862EF">
              <w:rPr>
                <w:sz w:val="18"/>
                <w:szCs w:val="18"/>
              </w:rPr>
              <w:t>Project Team; designated school coordinators</w:t>
            </w:r>
          </w:p>
        </w:tc>
        <w:tc>
          <w:tcPr>
            <w:tcW w:w="1704" w:type="dxa"/>
          </w:tcPr>
          <w:p w:rsidR="00524A26" w:rsidRPr="00F862EF" w:rsidRDefault="00000000">
            <w:pPr>
              <w:spacing w:after="30"/>
              <w:rPr>
                <w:sz w:val="18"/>
                <w:szCs w:val="18"/>
              </w:rPr>
            </w:pPr>
            <w:r w:rsidRPr="00F862EF">
              <w:rPr>
                <w:sz w:val="18"/>
                <w:szCs w:val="18"/>
              </w:rPr>
              <w:t>Fidelity ratings; coaching logs; corrective actions; teacher reflection records.</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7. Annual Post-Intervention Assessment and Client Evaluation</w:t>
            </w:r>
          </w:p>
        </w:tc>
        <w:tc>
          <w:tcPr>
            <w:tcW w:w="1704" w:type="dxa"/>
          </w:tcPr>
          <w:p w:rsidR="00524A26" w:rsidRPr="00F862EF" w:rsidRDefault="00000000">
            <w:pPr>
              <w:spacing w:after="30"/>
              <w:rPr>
                <w:sz w:val="18"/>
                <w:szCs w:val="18"/>
              </w:rPr>
            </w:pPr>
            <w:r w:rsidRPr="00F862EF">
              <w:rPr>
                <w:sz w:val="18"/>
                <w:szCs w:val="18"/>
              </w:rPr>
              <w:t>Administer post-intervention reading/engagement measures; summarize track-specific outcomes; administer applicable CHED Client Satisfaction Survey and gather school feedback.</w:t>
            </w:r>
          </w:p>
        </w:tc>
        <w:tc>
          <w:tcPr>
            <w:tcW w:w="1704" w:type="dxa"/>
          </w:tcPr>
          <w:p w:rsidR="00524A26" w:rsidRPr="00F862EF" w:rsidRDefault="00000000">
            <w:pPr>
              <w:spacing w:after="30"/>
              <w:rPr>
                <w:sz w:val="18"/>
                <w:szCs w:val="18"/>
              </w:rPr>
            </w:pPr>
            <w:r w:rsidRPr="00F862EF">
              <w:rPr>
                <w:sz w:val="18"/>
                <w:szCs w:val="18"/>
              </w:rPr>
              <w:t>Learners, facilitators, school stakeholders</w:t>
            </w:r>
          </w:p>
        </w:tc>
        <w:tc>
          <w:tcPr>
            <w:tcW w:w="1704" w:type="dxa"/>
          </w:tcPr>
          <w:p w:rsidR="00524A26" w:rsidRPr="00F862EF" w:rsidRDefault="00000000">
            <w:pPr>
              <w:spacing w:after="30"/>
              <w:rPr>
                <w:sz w:val="18"/>
                <w:szCs w:val="18"/>
              </w:rPr>
            </w:pPr>
            <w:r w:rsidRPr="00F862EF">
              <w:rPr>
                <w:sz w:val="18"/>
                <w:szCs w:val="18"/>
              </w:rPr>
              <w:t>End of each annual intervention cycle</w:t>
            </w:r>
          </w:p>
        </w:tc>
        <w:tc>
          <w:tcPr>
            <w:tcW w:w="1704" w:type="dxa"/>
          </w:tcPr>
          <w:p w:rsidR="00524A26" w:rsidRPr="00F862EF" w:rsidRDefault="00000000">
            <w:pPr>
              <w:spacing w:after="30"/>
              <w:rPr>
                <w:sz w:val="18"/>
                <w:szCs w:val="18"/>
              </w:rPr>
            </w:pPr>
            <w:r w:rsidRPr="00F862EF">
              <w:rPr>
                <w:sz w:val="18"/>
                <w:szCs w:val="18"/>
              </w:rPr>
              <w:t>Assessment/M&amp;E team; partner facilitators</w:t>
            </w:r>
          </w:p>
        </w:tc>
        <w:tc>
          <w:tcPr>
            <w:tcW w:w="1704" w:type="dxa"/>
          </w:tcPr>
          <w:p w:rsidR="00524A26" w:rsidRPr="00F862EF" w:rsidRDefault="00000000">
            <w:pPr>
              <w:spacing w:after="30"/>
              <w:rPr>
                <w:sz w:val="18"/>
                <w:szCs w:val="18"/>
              </w:rPr>
            </w:pPr>
            <w:r w:rsidRPr="00F862EF">
              <w:rPr>
                <w:sz w:val="18"/>
                <w:szCs w:val="18"/>
              </w:rPr>
              <w:t>Annual outcome reports by track; CSS/feedback results; implementation lessons.</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8. Nested 6–12 Month Follow-Up</w:t>
            </w:r>
          </w:p>
        </w:tc>
        <w:tc>
          <w:tcPr>
            <w:tcW w:w="1704" w:type="dxa"/>
          </w:tcPr>
          <w:p w:rsidR="00524A26" w:rsidRPr="00F862EF" w:rsidRDefault="00000000">
            <w:pPr>
              <w:spacing w:after="30"/>
              <w:rPr>
                <w:sz w:val="18"/>
                <w:szCs w:val="18"/>
              </w:rPr>
            </w:pPr>
            <w:r w:rsidRPr="00F862EF">
              <w:rPr>
                <w:sz w:val="18"/>
                <w:szCs w:val="18"/>
              </w:rPr>
              <w:t xml:space="preserve">Reassess selected accessible prior-cohort learners to determine maintenance of gains; document attrition/transition reasons </w:t>
            </w:r>
            <w:r w:rsidRPr="00F862EF">
              <w:rPr>
                <w:sz w:val="18"/>
                <w:szCs w:val="18"/>
              </w:rPr>
              <w:lastRenderedPageBreak/>
              <w:t>rather than requiring universal tracing.</w:t>
            </w:r>
          </w:p>
        </w:tc>
        <w:tc>
          <w:tcPr>
            <w:tcW w:w="1704" w:type="dxa"/>
          </w:tcPr>
          <w:p w:rsidR="00524A26" w:rsidRPr="00F862EF" w:rsidRDefault="00000000">
            <w:pPr>
              <w:spacing w:after="30"/>
              <w:rPr>
                <w:sz w:val="18"/>
                <w:szCs w:val="18"/>
              </w:rPr>
            </w:pPr>
            <w:r w:rsidRPr="00F862EF">
              <w:rPr>
                <w:sz w:val="18"/>
                <w:szCs w:val="18"/>
              </w:rPr>
              <w:lastRenderedPageBreak/>
              <w:t>Selected Grades 4–5 and 7–9 prior-cohort learners; other accessible learners</w:t>
            </w:r>
          </w:p>
        </w:tc>
        <w:tc>
          <w:tcPr>
            <w:tcW w:w="1704" w:type="dxa"/>
          </w:tcPr>
          <w:p w:rsidR="00524A26" w:rsidRPr="00F862EF" w:rsidRDefault="00000000">
            <w:pPr>
              <w:spacing w:after="30"/>
              <w:rPr>
                <w:sz w:val="18"/>
                <w:szCs w:val="18"/>
              </w:rPr>
            </w:pPr>
            <w:r w:rsidRPr="00F862EF">
              <w:rPr>
                <w:sz w:val="18"/>
                <w:szCs w:val="18"/>
              </w:rPr>
              <w:t xml:space="preserve">Year 2: follow-up Cohort 1; Year 3: follow-up Cohort 2 </w:t>
            </w:r>
            <w:r w:rsidRPr="00F862EF">
              <w:rPr>
                <w:sz w:val="18"/>
                <w:szCs w:val="18"/>
              </w:rPr>
              <w:lastRenderedPageBreak/>
              <w:t>(and feasible Cohort 1 longer-term sample)</w:t>
            </w:r>
          </w:p>
        </w:tc>
        <w:tc>
          <w:tcPr>
            <w:tcW w:w="1704" w:type="dxa"/>
          </w:tcPr>
          <w:p w:rsidR="00524A26" w:rsidRPr="00F862EF" w:rsidRDefault="00000000">
            <w:pPr>
              <w:spacing w:after="30"/>
              <w:rPr>
                <w:sz w:val="18"/>
                <w:szCs w:val="18"/>
              </w:rPr>
            </w:pPr>
            <w:r w:rsidRPr="00F862EF">
              <w:rPr>
                <w:sz w:val="18"/>
                <w:szCs w:val="18"/>
              </w:rPr>
              <w:lastRenderedPageBreak/>
              <w:t>Assessment specialists; partner schools; Project M&amp;E team</w:t>
            </w:r>
          </w:p>
        </w:tc>
        <w:tc>
          <w:tcPr>
            <w:tcW w:w="1704" w:type="dxa"/>
          </w:tcPr>
          <w:p w:rsidR="00524A26" w:rsidRPr="00F862EF" w:rsidRDefault="00000000">
            <w:pPr>
              <w:spacing w:after="30"/>
              <w:rPr>
                <w:sz w:val="18"/>
                <w:szCs w:val="18"/>
              </w:rPr>
            </w:pPr>
            <w:r w:rsidRPr="00F862EF">
              <w:rPr>
                <w:sz w:val="18"/>
                <w:szCs w:val="18"/>
              </w:rPr>
              <w:t>Follow-up retention data; attrition log; sustained-gain summary.</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9. Annual Review, Refinement and Expansion</w:t>
            </w:r>
          </w:p>
        </w:tc>
        <w:tc>
          <w:tcPr>
            <w:tcW w:w="1704" w:type="dxa"/>
          </w:tcPr>
          <w:p w:rsidR="00524A26" w:rsidRPr="00F862EF" w:rsidRDefault="00000000">
            <w:pPr>
              <w:spacing w:after="30"/>
              <w:rPr>
                <w:sz w:val="18"/>
                <w:szCs w:val="18"/>
              </w:rPr>
            </w:pPr>
            <w:r w:rsidRPr="00F862EF">
              <w:rPr>
                <w:sz w:val="18"/>
                <w:szCs w:val="18"/>
              </w:rPr>
              <w:t>Compare outcomes/fidelity across cohorts; refine materials, dosage, grouping and coaching; identify additional partner classes/schools only where capacity allows.</w:t>
            </w:r>
          </w:p>
        </w:tc>
        <w:tc>
          <w:tcPr>
            <w:tcW w:w="1704" w:type="dxa"/>
          </w:tcPr>
          <w:p w:rsidR="00524A26" w:rsidRPr="00F862EF" w:rsidRDefault="00000000">
            <w:pPr>
              <w:spacing w:after="30"/>
              <w:rPr>
                <w:sz w:val="18"/>
                <w:szCs w:val="18"/>
              </w:rPr>
            </w:pPr>
            <w:r w:rsidRPr="00F862EF">
              <w:rPr>
                <w:sz w:val="18"/>
                <w:szCs w:val="18"/>
              </w:rPr>
              <w:t>Project team and partner-school representatives</w:t>
            </w:r>
          </w:p>
        </w:tc>
        <w:tc>
          <w:tcPr>
            <w:tcW w:w="1704" w:type="dxa"/>
          </w:tcPr>
          <w:p w:rsidR="00524A26" w:rsidRPr="00F862EF" w:rsidRDefault="00000000">
            <w:pPr>
              <w:spacing w:after="30"/>
              <w:rPr>
                <w:sz w:val="18"/>
                <w:szCs w:val="18"/>
              </w:rPr>
            </w:pPr>
            <w:r w:rsidRPr="00F862EF">
              <w:rPr>
                <w:sz w:val="18"/>
                <w:szCs w:val="18"/>
              </w:rPr>
              <w:t>End of Years 1 and 2</w:t>
            </w:r>
          </w:p>
        </w:tc>
        <w:tc>
          <w:tcPr>
            <w:tcW w:w="1704" w:type="dxa"/>
          </w:tcPr>
          <w:p w:rsidR="00524A26" w:rsidRPr="00F862EF" w:rsidRDefault="00000000">
            <w:pPr>
              <w:spacing w:after="30"/>
              <w:rPr>
                <w:sz w:val="18"/>
                <w:szCs w:val="18"/>
              </w:rPr>
            </w:pPr>
            <w:r w:rsidRPr="00F862EF">
              <w:rPr>
                <w:sz w:val="18"/>
                <w:szCs w:val="18"/>
              </w:rPr>
              <w:t>Project Leader; track coordinators; M&amp;E team</w:t>
            </w:r>
          </w:p>
        </w:tc>
        <w:tc>
          <w:tcPr>
            <w:tcW w:w="1704" w:type="dxa"/>
          </w:tcPr>
          <w:p w:rsidR="00524A26" w:rsidRPr="00F862EF" w:rsidRDefault="00000000">
            <w:pPr>
              <w:spacing w:after="30"/>
              <w:rPr>
                <w:sz w:val="18"/>
                <w:szCs w:val="18"/>
              </w:rPr>
            </w:pPr>
            <w:r w:rsidRPr="00F862EF">
              <w:rPr>
                <w:sz w:val="18"/>
                <w:szCs w:val="18"/>
              </w:rPr>
              <w:t>Annual review reports; refined toolkit; approved next-year implementation plan.</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10. School Institutionalization and Reduced-Dependence Transition</w:t>
            </w:r>
          </w:p>
        </w:tc>
        <w:tc>
          <w:tcPr>
            <w:tcW w:w="1704" w:type="dxa"/>
          </w:tcPr>
          <w:p w:rsidR="00524A26" w:rsidRPr="00F862EF" w:rsidRDefault="00000000">
            <w:pPr>
              <w:spacing w:after="30"/>
              <w:rPr>
                <w:sz w:val="18"/>
                <w:szCs w:val="18"/>
              </w:rPr>
            </w:pPr>
            <w:r w:rsidRPr="00F862EF">
              <w:rPr>
                <w:sz w:val="18"/>
                <w:szCs w:val="18"/>
              </w:rPr>
              <w:t>Increase school-led implementation; maintain local resource banks; assign teacher champions; integrate appropriate BASAOKE routines into literacy/reading-recovery activities.</w:t>
            </w:r>
          </w:p>
        </w:tc>
        <w:tc>
          <w:tcPr>
            <w:tcW w:w="1704" w:type="dxa"/>
          </w:tcPr>
          <w:p w:rsidR="00524A26" w:rsidRPr="00F862EF" w:rsidRDefault="00000000">
            <w:pPr>
              <w:spacing w:after="30"/>
              <w:rPr>
                <w:sz w:val="18"/>
                <w:szCs w:val="18"/>
              </w:rPr>
            </w:pPr>
            <w:r w:rsidRPr="00F862EF">
              <w:rPr>
                <w:sz w:val="18"/>
                <w:szCs w:val="18"/>
              </w:rPr>
              <w:t>School leaders, teacher champions, facilitators</w:t>
            </w:r>
          </w:p>
        </w:tc>
        <w:tc>
          <w:tcPr>
            <w:tcW w:w="1704" w:type="dxa"/>
          </w:tcPr>
          <w:p w:rsidR="00524A26" w:rsidRPr="00F862EF" w:rsidRDefault="00000000">
            <w:pPr>
              <w:spacing w:after="30"/>
              <w:rPr>
                <w:sz w:val="18"/>
                <w:szCs w:val="18"/>
              </w:rPr>
            </w:pPr>
            <w:r w:rsidRPr="00F862EF">
              <w:rPr>
                <w:sz w:val="18"/>
                <w:szCs w:val="18"/>
              </w:rPr>
              <w:t>Years 2–3</w:t>
            </w:r>
          </w:p>
        </w:tc>
        <w:tc>
          <w:tcPr>
            <w:tcW w:w="1704" w:type="dxa"/>
          </w:tcPr>
          <w:p w:rsidR="00524A26" w:rsidRPr="00F862EF" w:rsidRDefault="00000000">
            <w:pPr>
              <w:spacing w:after="30"/>
              <w:rPr>
                <w:sz w:val="18"/>
                <w:szCs w:val="18"/>
              </w:rPr>
            </w:pPr>
            <w:r w:rsidRPr="00F862EF">
              <w:rPr>
                <w:sz w:val="18"/>
                <w:szCs w:val="18"/>
              </w:rPr>
              <w:t>Project Leader; school heads; track coordinators; teacher champions</w:t>
            </w:r>
          </w:p>
        </w:tc>
        <w:tc>
          <w:tcPr>
            <w:tcW w:w="1704" w:type="dxa"/>
          </w:tcPr>
          <w:p w:rsidR="00524A26" w:rsidRPr="00F862EF" w:rsidRDefault="00000000">
            <w:pPr>
              <w:spacing w:after="30"/>
              <w:rPr>
                <w:sz w:val="18"/>
                <w:szCs w:val="18"/>
              </w:rPr>
            </w:pPr>
            <w:r w:rsidRPr="00F862EF">
              <w:rPr>
                <w:sz w:val="18"/>
                <w:szCs w:val="18"/>
              </w:rPr>
              <w:t>School adoption plans; locally managed materials; teacher-led sessions; reduced JHCSC direct delivery.</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11. Comprehensive Impact and Sustainability Assessment</w:t>
            </w:r>
          </w:p>
        </w:tc>
        <w:tc>
          <w:tcPr>
            <w:tcW w:w="1704" w:type="dxa"/>
          </w:tcPr>
          <w:p w:rsidR="00524A26" w:rsidRPr="00F862EF" w:rsidRDefault="00000000">
            <w:pPr>
              <w:spacing w:after="30"/>
              <w:rPr>
                <w:sz w:val="18"/>
                <w:szCs w:val="18"/>
              </w:rPr>
            </w:pPr>
            <w:r w:rsidRPr="00F862EF">
              <w:rPr>
                <w:sz w:val="18"/>
                <w:szCs w:val="18"/>
              </w:rPr>
              <w:t>Integrate three-year cohort data, follow-up outcomes, teacher competence/fidelity, school adoption, stakeholder interviews/FGDs, CSS, and sustainability evidence; formulate scale-up recommendations.</w:t>
            </w:r>
          </w:p>
        </w:tc>
        <w:tc>
          <w:tcPr>
            <w:tcW w:w="1704" w:type="dxa"/>
          </w:tcPr>
          <w:p w:rsidR="00524A26" w:rsidRPr="00F862EF" w:rsidRDefault="00000000">
            <w:pPr>
              <w:spacing w:after="30"/>
              <w:rPr>
                <w:sz w:val="18"/>
                <w:szCs w:val="18"/>
              </w:rPr>
            </w:pPr>
            <w:r w:rsidRPr="00F862EF">
              <w:rPr>
                <w:sz w:val="18"/>
                <w:szCs w:val="18"/>
              </w:rPr>
              <w:t>Learners, teachers, school heads, project team, relevant stakeholders</w:t>
            </w:r>
          </w:p>
        </w:tc>
        <w:tc>
          <w:tcPr>
            <w:tcW w:w="1704" w:type="dxa"/>
          </w:tcPr>
          <w:p w:rsidR="00524A26" w:rsidRPr="00F862EF" w:rsidRDefault="00000000">
            <w:pPr>
              <w:spacing w:after="30"/>
              <w:rPr>
                <w:sz w:val="18"/>
                <w:szCs w:val="18"/>
              </w:rPr>
            </w:pPr>
            <w:r w:rsidRPr="00F862EF">
              <w:rPr>
                <w:sz w:val="18"/>
                <w:szCs w:val="18"/>
              </w:rPr>
              <w:t>Year 3 Q3–Q4</w:t>
            </w:r>
          </w:p>
        </w:tc>
        <w:tc>
          <w:tcPr>
            <w:tcW w:w="1704" w:type="dxa"/>
          </w:tcPr>
          <w:p w:rsidR="00524A26" w:rsidRPr="00F862EF" w:rsidRDefault="00000000">
            <w:pPr>
              <w:spacing w:after="30"/>
              <w:rPr>
                <w:sz w:val="18"/>
                <w:szCs w:val="18"/>
              </w:rPr>
            </w:pPr>
            <w:r w:rsidRPr="00F862EF">
              <w:rPr>
                <w:sz w:val="18"/>
                <w:szCs w:val="18"/>
              </w:rPr>
              <w:t>Project Leader; M&amp;E/assessment specialists; Extension Office</w:t>
            </w:r>
          </w:p>
        </w:tc>
        <w:tc>
          <w:tcPr>
            <w:tcW w:w="1704" w:type="dxa"/>
          </w:tcPr>
          <w:p w:rsidR="00524A26" w:rsidRPr="00F862EF" w:rsidRDefault="00000000">
            <w:pPr>
              <w:spacing w:after="30"/>
              <w:rPr>
                <w:sz w:val="18"/>
                <w:szCs w:val="18"/>
              </w:rPr>
            </w:pPr>
            <w:r w:rsidRPr="00F862EF">
              <w:rPr>
                <w:sz w:val="18"/>
                <w:szCs w:val="18"/>
              </w:rPr>
              <w:t>Three-Year BASAOKE Impact and Sustainability Report; scale-up/institutionalization recommendations.</w:t>
            </w:r>
          </w:p>
        </w:tc>
      </w:tr>
      <w:tr w:rsidR="00524A26" w:rsidRPr="00F862EF">
        <w:trPr>
          <w:jc w:val="center"/>
        </w:trPr>
        <w:tc>
          <w:tcPr>
            <w:tcW w:w="1704" w:type="dxa"/>
          </w:tcPr>
          <w:p w:rsidR="00524A26" w:rsidRPr="00F862EF" w:rsidRDefault="00000000">
            <w:pPr>
              <w:spacing w:after="30"/>
              <w:rPr>
                <w:sz w:val="18"/>
                <w:szCs w:val="18"/>
              </w:rPr>
            </w:pPr>
            <w:r w:rsidRPr="00F862EF">
              <w:rPr>
                <w:sz w:val="18"/>
                <w:szCs w:val="18"/>
              </w:rPr>
              <w:t>12. Final Reporting, Dissemination and Turnover</w:t>
            </w:r>
          </w:p>
        </w:tc>
        <w:tc>
          <w:tcPr>
            <w:tcW w:w="1704" w:type="dxa"/>
          </w:tcPr>
          <w:p w:rsidR="00524A26" w:rsidRPr="00F862EF" w:rsidRDefault="00000000">
            <w:pPr>
              <w:spacing w:after="30"/>
              <w:rPr>
                <w:sz w:val="18"/>
                <w:szCs w:val="18"/>
              </w:rPr>
            </w:pPr>
            <w:r w:rsidRPr="00F862EF">
              <w:rPr>
                <w:sz w:val="18"/>
                <w:szCs w:val="18"/>
              </w:rPr>
              <w:t>Finalize toolkit, conduct dissemination/turnover, document commitments, submit terminal report, and prepare a separate research concept if publication-oriented effectiveness/sustainability research is warranted.</w:t>
            </w:r>
          </w:p>
        </w:tc>
        <w:tc>
          <w:tcPr>
            <w:tcW w:w="1704" w:type="dxa"/>
          </w:tcPr>
          <w:p w:rsidR="00524A26" w:rsidRPr="00F862EF" w:rsidRDefault="00000000">
            <w:pPr>
              <w:spacing w:after="30"/>
              <w:rPr>
                <w:sz w:val="18"/>
                <w:szCs w:val="18"/>
              </w:rPr>
            </w:pPr>
            <w:r w:rsidRPr="00F862EF">
              <w:rPr>
                <w:sz w:val="18"/>
                <w:szCs w:val="18"/>
              </w:rPr>
              <w:t>Project team, partner schools, Extension Office, institutional stakeholders</w:t>
            </w:r>
          </w:p>
        </w:tc>
        <w:tc>
          <w:tcPr>
            <w:tcW w:w="1704" w:type="dxa"/>
          </w:tcPr>
          <w:p w:rsidR="00524A26" w:rsidRPr="00F862EF" w:rsidRDefault="00000000">
            <w:pPr>
              <w:spacing w:after="30"/>
              <w:rPr>
                <w:sz w:val="18"/>
                <w:szCs w:val="18"/>
              </w:rPr>
            </w:pPr>
            <w:r w:rsidRPr="00F862EF">
              <w:rPr>
                <w:sz w:val="18"/>
                <w:szCs w:val="18"/>
              </w:rPr>
              <w:t>Year 3 Q4</w:t>
            </w:r>
          </w:p>
        </w:tc>
        <w:tc>
          <w:tcPr>
            <w:tcW w:w="1704" w:type="dxa"/>
          </w:tcPr>
          <w:p w:rsidR="00524A26" w:rsidRPr="00F862EF" w:rsidRDefault="00000000">
            <w:pPr>
              <w:spacing w:after="30"/>
              <w:rPr>
                <w:sz w:val="18"/>
                <w:szCs w:val="18"/>
              </w:rPr>
            </w:pPr>
            <w:r w:rsidRPr="00F862EF">
              <w:rPr>
                <w:sz w:val="18"/>
                <w:szCs w:val="18"/>
              </w:rPr>
              <w:t>Project Leader; Extension Coordinator; partner-school leadership</w:t>
            </w:r>
          </w:p>
        </w:tc>
        <w:tc>
          <w:tcPr>
            <w:tcW w:w="1704" w:type="dxa"/>
          </w:tcPr>
          <w:p w:rsidR="00524A26" w:rsidRPr="00F862EF" w:rsidRDefault="00000000">
            <w:pPr>
              <w:spacing w:after="30"/>
              <w:rPr>
                <w:sz w:val="18"/>
                <w:szCs w:val="18"/>
              </w:rPr>
            </w:pPr>
            <w:r w:rsidRPr="00F862EF">
              <w:rPr>
                <w:sz w:val="18"/>
                <w:szCs w:val="18"/>
              </w:rPr>
              <w:t>Terminal report; final toolkit; sustainability agreements; dissemination materials; separate research concept if warranted.</w:t>
            </w:r>
          </w:p>
        </w:tc>
      </w:tr>
    </w:tbl>
    <w:p w:rsidR="00524A26" w:rsidRDefault="00000000">
      <w:pPr>
        <w:spacing w:before="140" w:after="60"/>
      </w:pPr>
      <w:r>
        <w:rPr>
          <w:b/>
          <w:sz w:val="21"/>
        </w:rPr>
        <w:t>D.3 Three-Year Phase Summary</w:t>
      </w:r>
    </w:p>
    <w:tbl>
      <w:tblPr>
        <w:tblStyle w:val="TableGrid"/>
        <w:tblW w:w="0" w:type="auto"/>
        <w:jc w:val="center"/>
        <w:tblLook w:val="04A0" w:firstRow="1" w:lastRow="0" w:firstColumn="1" w:lastColumn="0" w:noHBand="0" w:noVBand="1"/>
      </w:tblPr>
      <w:tblGrid>
        <w:gridCol w:w="2553"/>
        <w:gridCol w:w="2553"/>
        <w:gridCol w:w="2555"/>
        <w:gridCol w:w="2553"/>
      </w:tblGrid>
      <w:tr w:rsidR="00524A26" w:rsidRPr="003D6273">
        <w:trPr>
          <w:tblHeader/>
          <w:jc w:val="center"/>
        </w:trPr>
        <w:tc>
          <w:tcPr>
            <w:tcW w:w="2556" w:type="dxa"/>
            <w:shd w:val="clear" w:color="auto" w:fill="D9D9D9"/>
          </w:tcPr>
          <w:p w:rsidR="00524A26" w:rsidRPr="003D6273" w:rsidRDefault="00000000">
            <w:pPr>
              <w:spacing w:after="30"/>
              <w:rPr>
                <w:sz w:val="18"/>
                <w:szCs w:val="18"/>
              </w:rPr>
            </w:pPr>
            <w:r w:rsidRPr="003D6273">
              <w:rPr>
                <w:b/>
                <w:sz w:val="18"/>
                <w:szCs w:val="18"/>
              </w:rPr>
              <w:t>Year</w:t>
            </w:r>
          </w:p>
        </w:tc>
        <w:tc>
          <w:tcPr>
            <w:tcW w:w="2556" w:type="dxa"/>
            <w:shd w:val="clear" w:color="auto" w:fill="D9D9D9"/>
          </w:tcPr>
          <w:p w:rsidR="00524A26" w:rsidRPr="003D6273" w:rsidRDefault="00000000">
            <w:pPr>
              <w:spacing w:after="30"/>
              <w:rPr>
                <w:sz w:val="18"/>
                <w:szCs w:val="18"/>
              </w:rPr>
            </w:pPr>
            <w:r w:rsidRPr="003D6273">
              <w:rPr>
                <w:b/>
                <w:sz w:val="18"/>
                <w:szCs w:val="18"/>
              </w:rPr>
              <w:t>Primary Focus</w:t>
            </w:r>
          </w:p>
        </w:tc>
        <w:tc>
          <w:tcPr>
            <w:tcW w:w="2556" w:type="dxa"/>
            <w:shd w:val="clear" w:color="auto" w:fill="D9D9D9"/>
          </w:tcPr>
          <w:p w:rsidR="00524A26" w:rsidRPr="003D6273" w:rsidRDefault="00000000">
            <w:pPr>
              <w:spacing w:after="30"/>
              <w:rPr>
                <w:sz w:val="18"/>
                <w:szCs w:val="18"/>
              </w:rPr>
            </w:pPr>
            <w:r w:rsidRPr="003D6273">
              <w:rPr>
                <w:b/>
                <w:sz w:val="18"/>
                <w:szCs w:val="18"/>
              </w:rPr>
              <w:t>Core Evaluation</w:t>
            </w:r>
          </w:p>
        </w:tc>
        <w:tc>
          <w:tcPr>
            <w:tcW w:w="2556" w:type="dxa"/>
            <w:shd w:val="clear" w:color="auto" w:fill="D9D9D9"/>
          </w:tcPr>
          <w:p w:rsidR="00524A26" w:rsidRPr="003D6273" w:rsidRDefault="00000000">
            <w:pPr>
              <w:spacing w:after="30"/>
              <w:rPr>
                <w:sz w:val="18"/>
                <w:szCs w:val="18"/>
              </w:rPr>
            </w:pPr>
            <w:r w:rsidRPr="003D6273">
              <w:rPr>
                <w:b/>
                <w:sz w:val="18"/>
                <w:szCs w:val="18"/>
              </w:rPr>
              <w:t>Sustainability Milestone</w:t>
            </w:r>
          </w:p>
        </w:tc>
      </w:tr>
      <w:tr w:rsidR="00524A26" w:rsidRPr="003D6273">
        <w:trPr>
          <w:jc w:val="center"/>
        </w:trPr>
        <w:tc>
          <w:tcPr>
            <w:tcW w:w="2556" w:type="dxa"/>
          </w:tcPr>
          <w:p w:rsidR="00524A26" w:rsidRPr="003D6273" w:rsidRDefault="00000000">
            <w:pPr>
              <w:spacing w:after="30"/>
              <w:rPr>
                <w:sz w:val="18"/>
                <w:szCs w:val="18"/>
              </w:rPr>
            </w:pPr>
            <w:r w:rsidRPr="003D6273">
              <w:rPr>
                <w:sz w:val="18"/>
                <w:szCs w:val="18"/>
              </w:rPr>
              <w:t>Year 1 – Pilot and Model Refinement</w:t>
            </w:r>
          </w:p>
        </w:tc>
        <w:tc>
          <w:tcPr>
            <w:tcW w:w="2556" w:type="dxa"/>
          </w:tcPr>
          <w:p w:rsidR="00524A26" w:rsidRPr="003D6273" w:rsidRDefault="00000000">
            <w:pPr>
              <w:spacing w:after="30"/>
              <w:rPr>
                <w:sz w:val="18"/>
                <w:szCs w:val="18"/>
              </w:rPr>
            </w:pPr>
            <w:r w:rsidRPr="003D6273">
              <w:rPr>
                <w:sz w:val="18"/>
                <w:szCs w:val="18"/>
              </w:rPr>
              <w:t>Pilot both tracks; validate materials and implementation; train initial facilitators; serve Cohort 1.</w:t>
            </w:r>
          </w:p>
        </w:tc>
        <w:tc>
          <w:tcPr>
            <w:tcW w:w="2556" w:type="dxa"/>
          </w:tcPr>
          <w:p w:rsidR="00524A26" w:rsidRPr="003D6273" w:rsidRDefault="00000000">
            <w:pPr>
              <w:spacing w:after="30"/>
              <w:rPr>
                <w:sz w:val="18"/>
                <w:szCs w:val="18"/>
              </w:rPr>
            </w:pPr>
            <w:r w:rsidRPr="003D6273">
              <w:rPr>
                <w:sz w:val="18"/>
                <w:szCs w:val="18"/>
              </w:rPr>
              <w:t>Baseline/post outcomes, fidelity, engagement, CSS, implementation review.</w:t>
            </w:r>
          </w:p>
        </w:tc>
        <w:tc>
          <w:tcPr>
            <w:tcW w:w="2556" w:type="dxa"/>
          </w:tcPr>
          <w:p w:rsidR="00524A26" w:rsidRPr="003D6273" w:rsidRDefault="00000000">
            <w:pPr>
              <w:spacing w:after="30"/>
              <w:rPr>
                <w:sz w:val="18"/>
                <w:szCs w:val="18"/>
              </w:rPr>
            </w:pPr>
            <w:r w:rsidRPr="003D6273">
              <w:rPr>
                <w:sz w:val="18"/>
                <w:szCs w:val="18"/>
              </w:rPr>
              <w:t>Identify teacher champions; refine toolkit and school procedures.</w:t>
            </w:r>
          </w:p>
        </w:tc>
      </w:tr>
      <w:tr w:rsidR="00524A26" w:rsidRPr="003D6273">
        <w:trPr>
          <w:jc w:val="center"/>
        </w:trPr>
        <w:tc>
          <w:tcPr>
            <w:tcW w:w="2556" w:type="dxa"/>
          </w:tcPr>
          <w:p w:rsidR="00524A26" w:rsidRPr="003D6273" w:rsidRDefault="00000000">
            <w:pPr>
              <w:spacing w:after="30"/>
              <w:rPr>
                <w:sz w:val="18"/>
                <w:szCs w:val="18"/>
              </w:rPr>
            </w:pPr>
            <w:r w:rsidRPr="003D6273">
              <w:rPr>
                <w:sz w:val="18"/>
                <w:szCs w:val="18"/>
              </w:rPr>
              <w:t>Year 2 – Expansion and Consolidation</w:t>
            </w:r>
          </w:p>
        </w:tc>
        <w:tc>
          <w:tcPr>
            <w:tcW w:w="2556" w:type="dxa"/>
          </w:tcPr>
          <w:p w:rsidR="00524A26" w:rsidRPr="003D6273" w:rsidRDefault="00000000">
            <w:pPr>
              <w:spacing w:after="30"/>
              <w:rPr>
                <w:sz w:val="18"/>
                <w:szCs w:val="18"/>
              </w:rPr>
            </w:pPr>
            <w:r w:rsidRPr="003D6273">
              <w:rPr>
                <w:sz w:val="18"/>
                <w:szCs w:val="18"/>
              </w:rPr>
              <w:t>Serve Cohort 2; follow selected Cohort 1 learners; expand trained implementers; initiate train-the-trainer.</w:t>
            </w:r>
          </w:p>
        </w:tc>
        <w:tc>
          <w:tcPr>
            <w:tcW w:w="2556" w:type="dxa"/>
          </w:tcPr>
          <w:p w:rsidR="00524A26" w:rsidRPr="003D6273" w:rsidRDefault="00000000">
            <w:pPr>
              <w:spacing w:after="30"/>
              <w:rPr>
                <w:sz w:val="18"/>
                <w:szCs w:val="18"/>
              </w:rPr>
            </w:pPr>
            <w:r w:rsidRPr="003D6273">
              <w:rPr>
                <w:sz w:val="18"/>
                <w:szCs w:val="18"/>
              </w:rPr>
              <w:t>Cohort 2 pre/post; 6–</w:t>
            </w:r>
            <w:proofErr w:type="gramStart"/>
            <w:r w:rsidRPr="003D6273">
              <w:rPr>
                <w:sz w:val="18"/>
                <w:szCs w:val="18"/>
              </w:rPr>
              <w:t>12 month</w:t>
            </w:r>
            <w:proofErr w:type="gramEnd"/>
            <w:r w:rsidRPr="003D6273">
              <w:rPr>
                <w:sz w:val="18"/>
                <w:szCs w:val="18"/>
              </w:rPr>
              <w:t xml:space="preserve"> Cohort 1 follow-up; fidelity and adoption review.</w:t>
            </w:r>
          </w:p>
        </w:tc>
        <w:tc>
          <w:tcPr>
            <w:tcW w:w="2556" w:type="dxa"/>
          </w:tcPr>
          <w:p w:rsidR="00524A26" w:rsidRPr="003D6273" w:rsidRDefault="00000000">
            <w:pPr>
              <w:spacing w:after="30"/>
              <w:rPr>
                <w:sz w:val="18"/>
                <w:szCs w:val="18"/>
              </w:rPr>
            </w:pPr>
            <w:r w:rsidRPr="003D6273">
              <w:rPr>
                <w:sz w:val="18"/>
                <w:szCs w:val="18"/>
              </w:rPr>
              <w:t>More school-led delivery; local resource banks; teacher champions mentor peers.</w:t>
            </w:r>
          </w:p>
        </w:tc>
      </w:tr>
      <w:tr w:rsidR="00524A26" w:rsidRPr="003D6273">
        <w:trPr>
          <w:jc w:val="center"/>
        </w:trPr>
        <w:tc>
          <w:tcPr>
            <w:tcW w:w="2556" w:type="dxa"/>
          </w:tcPr>
          <w:p w:rsidR="00524A26" w:rsidRPr="003D6273" w:rsidRDefault="00000000">
            <w:pPr>
              <w:spacing w:after="30"/>
              <w:rPr>
                <w:sz w:val="18"/>
                <w:szCs w:val="18"/>
              </w:rPr>
            </w:pPr>
            <w:r w:rsidRPr="003D6273">
              <w:rPr>
                <w:sz w:val="18"/>
                <w:szCs w:val="18"/>
              </w:rPr>
              <w:t>Year 3 – Institutionalization and Impact Assessment</w:t>
            </w:r>
          </w:p>
        </w:tc>
        <w:tc>
          <w:tcPr>
            <w:tcW w:w="2556" w:type="dxa"/>
          </w:tcPr>
          <w:p w:rsidR="00524A26" w:rsidRPr="003D6273" w:rsidRDefault="00000000">
            <w:pPr>
              <w:spacing w:after="30"/>
              <w:rPr>
                <w:sz w:val="18"/>
                <w:szCs w:val="18"/>
              </w:rPr>
            </w:pPr>
            <w:r w:rsidRPr="003D6273">
              <w:rPr>
                <w:sz w:val="18"/>
                <w:szCs w:val="18"/>
              </w:rPr>
              <w:t>Serve Cohort 3; follow selected Cohort 2; consolidate school ownership; conduct comprehensive impact assessment.</w:t>
            </w:r>
          </w:p>
        </w:tc>
        <w:tc>
          <w:tcPr>
            <w:tcW w:w="2556" w:type="dxa"/>
          </w:tcPr>
          <w:p w:rsidR="00524A26" w:rsidRPr="003D6273" w:rsidRDefault="00000000">
            <w:pPr>
              <w:spacing w:after="30"/>
              <w:rPr>
                <w:sz w:val="18"/>
                <w:szCs w:val="18"/>
              </w:rPr>
            </w:pPr>
            <w:r w:rsidRPr="003D6273">
              <w:rPr>
                <w:sz w:val="18"/>
                <w:szCs w:val="18"/>
              </w:rPr>
              <w:t>Three-year trend analysis; retention evidence; teacher/school impact; stakeholder/sustainability evaluation.</w:t>
            </w:r>
          </w:p>
        </w:tc>
        <w:tc>
          <w:tcPr>
            <w:tcW w:w="2556" w:type="dxa"/>
          </w:tcPr>
          <w:p w:rsidR="00524A26" w:rsidRPr="003D6273" w:rsidRDefault="00000000">
            <w:pPr>
              <w:spacing w:after="30"/>
              <w:rPr>
                <w:sz w:val="18"/>
                <w:szCs w:val="18"/>
              </w:rPr>
            </w:pPr>
            <w:r w:rsidRPr="003D6273">
              <w:rPr>
                <w:sz w:val="18"/>
                <w:szCs w:val="18"/>
              </w:rPr>
              <w:t>Document institutionalization, turnover, continuation commitments, and scale-up plan.</w:t>
            </w:r>
          </w:p>
        </w:tc>
      </w:tr>
    </w:tbl>
    <w:p w:rsidR="00524A26" w:rsidRDefault="00000000">
      <w:pPr>
        <w:spacing w:before="140" w:after="60"/>
      </w:pPr>
      <w:r>
        <w:rPr>
          <w:b/>
          <w:sz w:val="23"/>
        </w:rPr>
        <w:t>E. Line-Item Budget.</w:t>
      </w:r>
    </w:p>
    <w:p w:rsidR="00524A26" w:rsidRDefault="00000000">
      <w:pPr>
        <w:jc w:val="both"/>
      </w:pPr>
      <w:r>
        <w:t>The following is an indicative three-year budget. Annual expenditures shall be subject to approved work and financial plans, availability of funds, procurement/accounting/auditing regulations, and authorized partner counterpart support. Existing school/JHCSC audio-visual equipment will be used whenever possible; no capital equipment purchase is assumed.</w:t>
      </w:r>
    </w:p>
    <w:tbl>
      <w:tblPr>
        <w:tblStyle w:val="TableGrid"/>
        <w:tblW w:w="0" w:type="auto"/>
        <w:jc w:val="center"/>
        <w:tblLook w:val="04A0" w:firstRow="1" w:lastRow="0" w:firstColumn="1" w:lastColumn="0" w:noHBand="0" w:noVBand="1"/>
      </w:tblPr>
      <w:tblGrid>
        <w:gridCol w:w="1866"/>
        <w:gridCol w:w="2328"/>
        <w:gridCol w:w="1505"/>
        <w:gridCol w:w="1505"/>
        <w:gridCol w:w="1505"/>
        <w:gridCol w:w="1505"/>
      </w:tblGrid>
      <w:tr w:rsidR="00524A26" w:rsidRPr="003D6273" w:rsidTr="003D6273">
        <w:trPr>
          <w:tblHeader/>
          <w:jc w:val="center"/>
        </w:trPr>
        <w:tc>
          <w:tcPr>
            <w:tcW w:w="1885" w:type="dxa"/>
            <w:shd w:val="clear" w:color="auto" w:fill="D9D9D9"/>
          </w:tcPr>
          <w:p w:rsidR="00524A26" w:rsidRPr="003D6273" w:rsidRDefault="00000000">
            <w:pPr>
              <w:spacing w:after="30"/>
              <w:rPr>
                <w:sz w:val="18"/>
                <w:szCs w:val="18"/>
              </w:rPr>
            </w:pPr>
            <w:r w:rsidRPr="003D6273">
              <w:rPr>
                <w:b/>
                <w:sz w:val="18"/>
                <w:szCs w:val="18"/>
              </w:rPr>
              <w:lastRenderedPageBreak/>
              <w:t>Budget Item</w:t>
            </w:r>
          </w:p>
        </w:tc>
        <w:tc>
          <w:tcPr>
            <w:tcW w:w="2133" w:type="dxa"/>
            <w:shd w:val="clear" w:color="auto" w:fill="D9D9D9"/>
          </w:tcPr>
          <w:p w:rsidR="00524A26" w:rsidRPr="003D6273" w:rsidRDefault="00000000">
            <w:pPr>
              <w:spacing w:after="30"/>
              <w:rPr>
                <w:sz w:val="18"/>
                <w:szCs w:val="18"/>
              </w:rPr>
            </w:pPr>
            <w:r w:rsidRPr="003D6273">
              <w:rPr>
                <w:b/>
                <w:sz w:val="18"/>
                <w:szCs w:val="18"/>
              </w:rPr>
              <w:t>Particular Item</w:t>
            </w:r>
          </w:p>
        </w:tc>
        <w:tc>
          <w:tcPr>
            <w:tcW w:w="1549" w:type="dxa"/>
            <w:shd w:val="clear" w:color="auto" w:fill="D9D9D9"/>
          </w:tcPr>
          <w:p w:rsidR="00524A26" w:rsidRPr="003D6273" w:rsidRDefault="00000000">
            <w:pPr>
              <w:spacing w:after="30"/>
              <w:rPr>
                <w:sz w:val="18"/>
                <w:szCs w:val="18"/>
              </w:rPr>
            </w:pPr>
            <w:r w:rsidRPr="003D6273">
              <w:rPr>
                <w:b/>
                <w:sz w:val="18"/>
                <w:szCs w:val="18"/>
              </w:rPr>
              <w:t>Year 1</w:t>
            </w:r>
          </w:p>
        </w:tc>
        <w:tc>
          <w:tcPr>
            <w:tcW w:w="1549" w:type="dxa"/>
            <w:shd w:val="clear" w:color="auto" w:fill="D9D9D9"/>
          </w:tcPr>
          <w:p w:rsidR="00524A26" w:rsidRPr="003D6273" w:rsidRDefault="00000000">
            <w:pPr>
              <w:spacing w:after="30"/>
              <w:rPr>
                <w:sz w:val="18"/>
                <w:szCs w:val="18"/>
              </w:rPr>
            </w:pPr>
            <w:r w:rsidRPr="003D6273">
              <w:rPr>
                <w:b/>
                <w:sz w:val="18"/>
                <w:szCs w:val="18"/>
              </w:rPr>
              <w:t>Year 2</w:t>
            </w:r>
          </w:p>
        </w:tc>
        <w:tc>
          <w:tcPr>
            <w:tcW w:w="1549" w:type="dxa"/>
            <w:shd w:val="clear" w:color="auto" w:fill="D9D9D9"/>
          </w:tcPr>
          <w:p w:rsidR="00524A26" w:rsidRPr="003D6273" w:rsidRDefault="00000000">
            <w:pPr>
              <w:spacing w:after="30"/>
              <w:rPr>
                <w:sz w:val="18"/>
                <w:szCs w:val="18"/>
              </w:rPr>
            </w:pPr>
            <w:r w:rsidRPr="003D6273">
              <w:rPr>
                <w:b/>
                <w:sz w:val="18"/>
                <w:szCs w:val="18"/>
              </w:rPr>
              <w:t>Year 3</w:t>
            </w:r>
          </w:p>
        </w:tc>
        <w:tc>
          <w:tcPr>
            <w:tcW w:w="1549" w:type="dxa"/>
            <w:shd w:val="clear" w:color="auto" w:fill="D9D9D9"/>
          </w:tcPr>
          <w:p w:rsidR="00524A26" w:rsidRPr="003D6273" w:rsidRDefault="00000000">
            <w:pPr>
              <w:spacing w:after="30"/>
              <w:rPr>
                <w:sz w:val="18"/>
                <w:szCs w:val="18"/>
              </w:rPr>
            </w:pPr>
            <w:r w:rsidRPr="003D6273">
              <w:rPr>
                <w:b/>
                <w:sz w:val="18"/>
                <w:szCs w:val="18"/>
              </w:rPr>
              <w:t>Total</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1.1 Supplies</w:t>
            </w:r>
          </w:p>
        </w:tc>
        <w:tc>
          <w:tcPr>
            <w:tcW w:w="2133" w:type="dxa"/>
          </w:tcPr>
          <w:p w:rsidR="00524A26" w:rsidRPr="003D6273" w:rsidRDefault="00000000">
            <w:pPr>
              <w:spacing w:after="30"/>
              <w:rPr>
                <w:sz w:val="18"/>
                <w:szCs w:val="18"/>
              </w:rPr>
            </w:pPr>
            <w:r w:rsidRPr="003D6273">
              <w:rPr>
                <w:sz w:val="18"/>
                <w:szCs w:val="18"/>
              </w:rPr>
              <w:t>Printing/reproduction of teacher guides, learner sheets, graded text/lyric sheets, transfer passages, folders, markers, paper, laminating and other consumables</w:t>
            </w:r>
          </w:p>
        </w:tc>
        <w:tc>
          <w:tcPr>
            <w:tcW w:w="1549" w:type="dxa"/>
          </w:tcPr>
          <w:p w:rsidR="00524A26" w:rsidRPr="003D6273" w:rsidRDefault="00000000">
            <w:pPr>
              <w:spacing w:after="30"/>
              <w:rPr>
                <w:sz w:val="18"/>
                <w:szCs w:val="18"/>
              </w:rPr>
            </w:pPr>
            <w:r w:rsidRPr="003D6273">
              <w:rPr>
                <w:sz w:val="18"/>
                <w:szCs w:val="18"/>
              </w:rPr>
              <w:t>PHP 25,000.00</w:t>
            </w:r>
          </w:p>
        </w:tc>
        <w:tc>
          <w:tcPr>
            <w:tcW w:w="1549" w:type="dxa"/>
          </w:tcPr>
          <w:p w:rsidR="00524A26" w:rsidRPr="003D6273" w:rsidRDefault="00000000">
            <w:pPr>
              <w:spacing w:after="30"/>
              <w:rPr>
                <w:sz w:val="18"/>
                <w:szCs w:val="18"/>
              </w:rPr>
            </w:pPr>
            <w:r w:rsidRPr="003D6273">
              <w:rPr>
                <w:sz w:val="18"/>
                <w:szCs w:val="18"/>
              </w:rPr>
              <w:t>PHP 18,000.00</w:t>
            </w:r>
          </w:p>
        </w:tc>
        <w:tc>
          <w:tcPr>
            <w:tcW w:w="1549" w:type="dxa"/>
          </w:tcPr>
          <w:p w:rsidR="00524A26" w:rsidRPr="003D6273" w:rsidRDefault="00000000">
            <w:pPr>
              <w:spacing w:after="30"/>
              <w:rPr>
                <w:sz w:val="18"/>
                <w:szCs w:val="18"/>
              </w:rPr>
            </w:pPr>
            <w:r w:rsidRPr="003D6273">
              <w:rPr>
                <w:sz w:val="18"/>
                <w:szCs w:val="18"/>
              </w:rPr>
              <w:t>PHP 18,000.00</w:t>
            </w:r>
          </w:p>
        </w:tc>
        <w:tc>
          <w:tcPr>
            <w:tcW w:w="1549" w:type="dxa"/>
          </w:tcPr>
          <w:p w:rsidR="00524A26" w:rsidRPr="003D6273" w:rsidRDefault="00000000">
            <w:pPr>
              <w:spacing w:after="30"/>
              <w:rPr>
                <w:sz w:val="18"/>
                <w:szCs w:val="18"/>
              </w:rPr>
            </w:pPr>
            <w:r w:rsidRPr="003D6273">
              <w:rPr>
                <w:sz w:val="18"/>
                <w:szCs w:val="18"/>
              </w:rPr>
              <w:t>PHP 61,000.00</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1.2 Communication</w:t>
            </w:r>
          </w:p>
        </w:tc>
        <w:tc>
          <w:tcPr>
            <w:tcW w:w="2133" w:type="dxa"/>
          </w:tcPr>
          <w:p w:rsidR="00524A26" w:rsidRPr="003D6273" w:rsidRDefault="00000000">
            <w:pPr>
              <w:spacing w:after="30"/>
              <w:rPr>
                <w:sz w:val="18"/>
                <w:szCs w:val="18"/>
              </w:rPr>
            </w:pPr>
            <w:r w:rsidRPr="003D6273">
              <w:rPr>
                <w:sz w:val="18"/>
                <w:szCs w:val="18"/>
              </w:rPr>
              <w:t>Coordination calls, mobile data, online file sharing, communication with partner schools</w:t>
            </w:r>
          </w:p>
        </w:tc>
        <w:tc>
          <w:tcPr>
            <w:tcW w:w="1549" w:type="dxa"/>
          </w:tcPr>
          <w:p w:rsidR="00524A26" w:rsidRPr="003D6273" w:rsidRDefault="00000000">
            <w:pPr>
              <w:spacing w:after="30"/>
              <w:rPr>
                <w:sz w:val="18"/>
                <w:szCs w:val="18"/>
              </w:rPr>
            </w:pPr>
            <w:r w:rsidRPr="003D6273">
              <w:rPr>
                <w:sz w:val="18"/>
                <w:szCs w:val="18"/>
              </w:rPr>
              <w:t>PHP 4,000.00</w:t>
            </w:r>
          </w:p>
        </w:tc>
        <w:tc>
          <w:tcPr>
            <w:tcW w:w="1549" w:type="dxa"/>
          </w:tcPr>
          <w:p w:rsidR="00524A26" w:rsidRPr="003D6273" w:rsidRDefault="00000000">
            <w:pPr>
              <w:spacing w:after="30"/>
              <w:rPr>
                <w:sz w:val="18"/>
                <w:szCs w:val="18"/>
              </w:rPr>
            </w:pPr>
            <w:r w:rsidRPr="003D6273">
              <w:rPr>
                <w:sz w:val="18"/>
                <w:szCs w:val="18"/>
              </w:rPr>
              <w:t>PHP 4,000.00</w:t>
            </w:r>
          </w:p>
        </w:tc>
        <w:tc>
          <w:tcPr>
            <w:tcW w:w="1549" w:type="dxa"/>
          </w:tcPr>
          <w:p w:rsidR="00524A26" w:rsidRPr="003D6273" w:rsidRDefault="00000000">
            <w:pPr>
              <w:spacing w:after="30"/>
              <w:rPr>
                <w:sz w:val="18"/>
                <w:szCs w:val="18"/>
              </w:rPr>
            </w:pPr>
            <w:r w:rsidRPr="003D6273">
              <w:rPr>
                <w:sz w:val="18"/>
                <w:szCs w:val="18"/>
              </w:rPr>
              <w:t>PHP 4,000.00</w:t>
            </w:r>
          </w:p>
        </w:tc>
        <w:tc>
          <w:tcPr>
            <w:tcW w:w="1549" w:type="dxa"/>
          </w:tcPr>
          <w:p w:rsidR="00524A26" w:rsidRPr="003D6273" w:rsidRDefault="00000000">
            <w:pPr>
              <w:spacing w:after="30"/>
              <w:rPr>
                <w:sz w:val="18"/>
                <w:szCs w:val="18"/>
              </w:rPr>
            </w:pPr>
            <w:r w:rsidRPr="003D6273">
              <w:rPr>
                <w:sz w:val="18"/>
                <w:szCs w:val="18"/>
              </w:rPr>
              <w:t>PHP 12,000.00</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1.3 Documentation</w:t>
            </w:r>
          </w:p>
        </w:tc>
        <w:tc>
          <w:tcPr>
            <w:tcW w:w="2133" w:type="dxa"/>
          </w:tcPr>
          <w:p w:rsidR="00524A26" w:rsidRPr="003D6273" w:rsidRDefault="00000000">
            <w:pPr>
              <w:spacing w:after="30"/>
              <w:rPr>
                <w:sz w:val="18"/>
                <w:szCs w:val="18"/>
              </w:rPr>
            </w:pPr>
            <w:r w:rsidRPr="003D6273">
              <w:rPr>
                <w:sz w:val="18"/>
                <w:szCs w:val="18"/>
              </w:rPr>
              <w:t>Photo/video documentation, forms/certificates, annual reports, impact/terminal report reproduction</w:t>
            </w:r>
          </w:p>
        </w:tc>
        <w:tc>
          <w:tcPr>
            <w:tcW w:w="1549" w:type="dxa"/>
          </w:tcPr>
          <w:p w:rsidR="00524A26" w:rsidRPr="003D6273" w:rsidRDefault="00000000">
            <w:pPr>
              <w:spacing w:after="30"/>
              <w:rPr>
                <w:sz w:val="18"/>
                <w:szCs w:val="18"/>
              </w:rPr>
            </w:pPr>
            <w:r w:rsidRPr="003D6273">
              <w:rPr>
                <w:sz w:val="18"/>
                <w:szCs w:val="18"/>
              </w:rPr>
              <w:t>PHP 5,000.00</w:t>
            </w:r>
          </w:p>
        </w:tc>
        <w:tc>
          <w:tcPr>
            <w:tcW w:w="1549" w:type="dxa"/>
          </w:tcPr>
          <w:p w:rsidR="00524A26" w:rsidRPr="003D6273" w:rsidRDefault="00000000">
            <w:pPr>
              <w:spacing w:after="30"/>
              <w:rPr>
                <w:sz w:val="18"/>
                <w:szCs w:val="18"/>
              </w:rPr>
            </w:pPr>
            <w:r w:rsidRPr="003D6273">
              <w:rPr>
                <w:sz w:val="18"/>
                <w:szCs w:val="18"/>
              </w:rPr>
              <w:t>PHP 5,000.00</w:t>
            </w:r>
          </w:p>
        </w:tc>
        <w:tc>
          <w:tcPr>
            <w:tcW w:w="1549" w:type="dxa"/>
          </w:tcPr>
          <w:p w:rsidR="00524A26" w:rsidRPr="003D6273" w:rsidRDefault="00000000">
            <w:pPr>
              <w:spacing w:after="30"/>
              <w:rPr>
                <w:sz w:val="18"/>
                <w:szCs w:val="18"/>
              </w:rPr>
            </w:pPr>
            <w:r w:rsidRPr="003D6273">
              <w:rPr>
                <w:sz w:val="18"/>
                <w:szCs w:val="18"/>
              </w:rPr>
              <w:t>PHP 8,000.00</w:t>
            </w:r>
          </w:p>
        </w:tc>
        <w:tc>
          <w:tcPr>
            <w:tcW w:w="1549" w:type="dxa"/>
          </w:tcPr>
          <w:p w:rsidR="00524A26" w:rsidRPr="003D6273" w:rsidRDefault="00000000">
            <w:pPr>
              <w:spacing w:after="30"/>
              <w:rPr>
                <w:sz w:val="18"/>
                <w:szCs w:val="18"/>
              </w:rPr>
            </w:pPr>
            <w:r w:rsidRPr="003D6273">
              <w:rPr>
                <w:sz w:val="18"/>
                <w:szCs w:val="18"/>
              </w:rPr>
              <w:t>PHP 18,000.00</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1.4 BASAOKE Audio-Text Resources</w:t>
            </w:r>
          </w:p>
        </w:tc>
        <w:tc>
          <w:tcPr>
            <w:tcW w:w="2133" w:type="dxa"/>
          </w:tcPr>
          <w:p w:rsidR="00524A26" w:rsidRPr="003D6273" w:rsidRDefault="00000000">
            <w:pPr>
              <w:spacing w:after="30"/>
              <w:rPr>
                <w:sz w:val="18"/>
                <w:szCs w:val="18"/>
              </w:rPr>
            </w:pPr>
            <w:r w:rsidRPr="003D6273">
              <w:rPr>
                <w:sz w:val="18"/>
                <w:szCs w:val="18"/>
              </w:rPr>
              <w:t>Development/reproduction and refinement of copyright-compliant digital/offline audio-text kits</w:t>
            </w:r>
          </w:p>
        </w:tc>
        <w:tc>
          <w:tcPr>
            <w:tcW w:w="1549" w:type="dxa"/>
          </w:tcPr>
          <w:p w:rsidR="00524A26" w:rsidRPr="003D6273" w:rsidRDefault="00000000">
            <w:pPr>
              <w:spacing w:after="30"/>
              <w:rPr>
                <w:sz w:val="18"/>
                <w:szCs w:val="18"/>
              </w:rPr>
            </w:pPr>
            <w:r w:rsidRPr="003D6273">
              <w:rPr>
                <w:sz w:val="18"/>
                <w:szCs w:val="18"/>
              </w:rPr>
              <w:t>PHP 15,000.00</w:t>
            </w:r>
          </w:p>
        </w:tc>
        <w:tc>
          <w:tcPr>
            <w:tcW w:w="1549" w:type="dxa"/>
          </w:tcPr>
          <w:p w:rsidR="00524A26" w:rsidRPr="003D6273" w:rsidRDefault="00000000">
            <w:pPr>
              <w:spacing w:after="30"/>
              <w:rPr>
                <w:sz w:val="18"/>
                <w:szCs w:val="18"/>
              </w:rPr>
            </w:pPr>
            <w:r w:rsidRPr="003D6273">
              <w:rPr>
                <w:sz w:val="18"/>
                <w:szCs w:val="18"/>
              </w:rPr>
              <w:t>PHP 8,000.00</w:t>
            </w:r>
          </w:p>
        </w:tc>
        <w:tc>
          <w:tcPr>
            <w:tcW w:w="1549" w:type="dxa"/>
          </w:tcPr>
          <w:p w:rsidR="00524A26" w:rsidRPr="003D6273" w:rsidRDefault="00000000">
            <w:pPr>
              <w:spacing w:after="30"/>
              <w:rPr>
                <w:sz w:val="18"/>
                <w:szCs w:val="18"/>
              </w:rPr>
            </w:pPr>
            <w:r w:rsidRPr="003D6273">
              <w:rPr>
                <w:sz w:val="18"/>
                <w:szCs w:val="18"/>
              </w:rPr>
              <w:t>PHP 8,000.00</w:t>
            </w:r>
          </w:p>
        </w:tc>
        <w:tc>
          <w:tcPr>
            <w:tcW w:w="1549" w:type="dxa"/>
          </w:tcPr>
          <w:p w:rsidR="00524A26" w:rsidRPr="003D6273" w:rsidRDefault="00000000">
            <w:pPr>
              <w:spacing w:after="30"/>
              <w:rPr>
                <w:sz w:val="18"/>
                <w:szCs w:val="18"/>
              </w:rPr>
            </w:pPr>
            <w:r w:rsidRPr="003D6273">
              <w:rPr>
                <w:sz w:val="18"/>
                <w:szCs w:val="18"/>
              </w:rPr>
              <w:t>PHP 31,000.00</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1.5 Assessment and M&amp;E Materials</w:t>
            </w:r>
          </w:p>
        </w:tc>
        <w:tc>
          <w:tcPr>
            <w:tcW w:w="2133" w:type="dxa"/>
          </w:tcPr>
          <w:p w:rsidR="00524A26" w:rsidRPr="003D6273" w:rsidRDefault="00000000">
            <w:pPr>
              <w:spacing w:after="30"/>
              <w:rPr>
                <w:sz w:val="18"/>
                <w:szCs w:val="18"/>
              </w:rPr>
            </w:pPr>
            <w:r w:rsidRPr="003D6273">
              <w:rPr>
                <w:sz w:val="18"/>
                <w:szCs w:val="18"/>
              </w:rPr>
              <w:t>Baseline/post/follow-up assessment, fidelity, engagement, adoption, sustainability and client-evaluation materials</w:t>
            </w:r>
          </w:p>
        </w:tc>
        <w:tc>
          <w:tcPr>
            <w:tcW w:w="1549" w:type="dxa"/>
          </w:tcPr>
          <w:p w:rsidR="00524A26" w:rsidRPr="003D6273" w:rsidRDefault="00000000">
            <w:pPr>
              <w:spacing w:after="30"/>
              <w:rPr>
                <w:sz w:val="18"/>
                <w:szCs w:val="18"/>
              </w:rPr>
            </w:pPr>
            <w:r w:rsidRPr="003D6273">
              <w:rPr>
                <w:sz w:val="18"/>
                <w:szCs w:val="18"/>
              </w:rPr>
              <w:t>PHP 8,000.00</w:t>
            </w:r>
          </w:p>
        </w:tc>
        <w:tc>
          <w:tcPr>
            <w:tcW w:w="1549" w:type="dxa"/>
          </w:tcPr>
          <w:p w:rsidR="00524A26" w:rsidRPr="003D6273" w:rsidRDefault="00000000">
            <w:pPr>
              <w:spacing w:after="30"/>
              <w:rPr>
                <w:sz w:val="18"/>
                <w:szCs w:val="18"/>
              </w:rPr>
            </w:pPr>
            <w:r w:rsidRPr="003D6273">
              <w:rPr>
                <w:sz w:val="18"/>
                <w:szCs w:val="18"/>
              </w:rPr>
              <w:t>PHP 10,000.00</w:t>
            </w:r>
          </w:p>
        </w:tc>
        <w:tc>
          <w:tcPr>
            <w:tcW w:w="1549" w:type="dxa"/>
          </w:tcPr>
          <w:p w:rsidR="00524A26" w:rsidRPr="003D6273" w:rsidRDefault="00000000">
            <w:pPr>
              <w:spacing w:after="30"/>
              <w:rPr>
                <w:sz w:val="18"/>
                <w:szCs w:val="18"/>
              </w:rPr>
            </w:pPr>
            <w:r w:rsidRPr="003D6273">
              <w:rPr>
                <w:sz w:val="18"/>
                <w:szCs w:val="18"/>
              </w:rPr>
              <w:t>PHP 15,000.00</w:t>
            </w:r>
          </w:p>
        </w:tc>
        <w:tc>
          <w:tcPr>
            <w:tcW w:w="1549" w:type="dxa"/>
          </w:tcPr>
          <w:p w:rsidR="00524A26" w:rsidRPr="003D6273" w:rsidRDefault="00000000">
            <w:pPr>
              <w:spacing w:after="30"/>
              <w:rPr>
                <w:sz w:val="18"/>
                <w:szCs w:val="18"/>
              </w:rPr>
            </w:pPr>
            <w:r w:rsidRPr="003D6273">
              <w:rPr>
                <w:sz w:val="18"/>
                <w:szCs w:val="18"/>
              </w:rPr>
              <w:t>PHP 33,000.00</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2.1 Fare / Local Transportation</w:t>
            </w:r>
          </w:p>
        </w:tc>
        <w:tc>
          <w:tcPr>
            <w:tcW w:w="2133" w:type="dxa"/>
          </w:tcPr>
          <w:p w:rsidR="00524A26" w:rsidRPr="003D6273" w:rsidRDefault="00000000">
            <w:pPr>
              <w:spacing w:after="30"/>
              <w:rPr>
                <w:sz w:val="18"/>
                <w:szCs w:val="18"/>
              </w:rPr>
            </w:pPr>
            <w:r w:rsidRPr="003D6273">
              <w:rPr>
                <w:sz w:val="18"/>
                <w:szCs w:val="18"/>
              </w:rPr>
              <w:t>Coordination, training, monitoring/coaching, follow-up and evaluation visits</w:t>
            </w:r>
          </w:p>
        </w:tc>
        <w:tc>
          <w:tcPr>
            <w:tcW w:w="1549" w:type="dxa"/>
          </w:tcPr>
          <w:p w:rsidR="00524A26" w:rsidRPr="003D6273" w:rsidRDefault="00000000">
            <w:pPr>
              <w:spacing w:after="30"/>
              <w:rPr>
                <w:sz w:val="18"/>
                <w:szCs w:val="18"/>
              </w:rPr>
            </w:pPr>
            <w:r w:rsidRPr="003D6273">
              <w:rPr>
                <w:sz w:val="18"/>
                <w:szCs w:val="18"/>
              </w:rPr>
              <w:t>PHP 18,000.00</w:t>
            </w:r>
          </w:p>
        </w:tc>
        <w:tc>
          <w:tcPr>
            <w:tcW w:w="1549" w:type="dxa"/>
          </w:tcPr>
          <w:p w:rsidR="00524A26" w:rsidRPr="003D6273" w:rsidRDefault="00000000">
            <w:pPr>
              <w:spacing w:after="30"/>
              <w:rPr>
                <w:sz w:val="18"/>
                <w:szCs w:val="18"/>
              </w:rPr>
            </w:pPr>
            <w:r w:rsidRPr="003D6273">
              <w:rPr>
                <w:sz w:val="18"/>
                <w:szCs w:val="18"/>
              </w:rPr>
              <w:t>PHP 18,000.00</w:t>
            </w:r>
          </w:p>
        </w:tc>
        <w:tc>
          <w:tcPr>
            <w:tcW w:w="1549" w:type="dxa"/>
          </w:tcPr>
          <w:p w:rsidR="00524A26" w:rsidRPr="003D6273" w:rsidRDefault="00000000">
            <w:pPr>
              <w:spacing w:after="30"/>
              <w:rPr>
                <w:sz w:val="18"/>
                <w:szCs w:val="18"/>
              </w:rPr>
            </w:pPr>
            <w:r w:rsidRPr="003D6273">
              <w:rPr>
                <w:sz w:val="18"/>
                <w:szCs w:val="18"/>
              </w:rPr>
              <w:t>PHP 20,000.00</w:t>
            </w:r>
          </w:p>
        </w:tc>
        <w:tc>
          <w:tcPr>
            <w:tcW w:w="1549" w:type="dxa"/>
          </w:tcPr>
          <w:p w:rsidR="00524A26" w:rsidRPr="003D6273" w:rsidRDefault="00000000">
            <w:pPr>
              <w:spacing w:after="30"/>
              <w:rPr>
                <w:sz w:val="18"/>
                <w:szCs w:val="18"/>
              </w:rPr>
            </w:pPr>
            <w:r w:rsidRPr="003D6273">
              <w:rPr>
                <w:sz w:val="18"/>
                <w:szCs w:val="18"/>
              </w:rPr>
              <w:t>PHP 56,000.00</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2.2 Food Expense</w:t>
            </w:r>
          </w:p>
        </w:tc>
        <w:tc>
          <w:tcPr>
            <w:tcW w:w="2133" w:type="dxa"/>
          </w:tcPr>
          <w:p w:rsidR="00524A26" w:rsidRPr="003D6273" w:rsidRDefault="00000000">
            <w:pPr>
              <w:spacing w:after="30"/>
              <w:rPr>
                <w:sz w:val="18"/>
                <w:szCs w:val="18"/>
              </w:rPr>
            </w:pPr>
            <w:r w:rsidRPr="003D6273">
              <w:rPr>
                <w:sz w:val="18"/>
                <w:szCs w:val="18"/>
              </w:rPr>
              <w:t>Meals/snacks during capability building, annual review, impact assessment, dissemination and turnover activities</w:t>
            </w:r>
          </w:p>
        </w:tc>
        <w:tc>
          <w:tcPr>
            <w:tcW w:w="1549" w:type="dxa"/>
          </w:tcPr>
          <w:p w:rsidR="00524A26" w:rsidRPr="003D6273" w:rsidRDefault="00000000">
            <w:pPr>
              <w:spacing w:after="30"/>
              <w:rPr>
                <w:sz w:val="18"/>
                <w:szCs w:val="18"/>
              </w:rPr>
            </w:pPr>
            <w:r w:rsidRPr="003D6273">
              <w:rPr>
                <w:sz w:val="18"/>
                <w:szCs w:val="18"/>
              </w:rPr>
              <w:t>PHP 30,000.00</w:t>
            </w:r>
          </w:p>
        </w:tc>
        <w:tc>
          <w:tcPr>
            <w:tcW w:w="1549" w:type="dxa"/>
          </w:tcPr>
          <w:p w:rsidR="00524A26" w:rsidRPr="003D6273" w:rsidRDefault="00000000">
            <w:pPr>
              <w:spacing w:after="30"/>
              <w:rPr>
                <w:sz w:val="18"/>
                <w:szCs w:val="18"/>
              </w:rPr>
            </w:pPr>
            <w:r w:rsidRPr="003D6273">
              <w:rPr>
                <w:sz w:val="18"/>
                <w:szCs w:val="18"/>
              </w:rPr>
              <w:t>PHP 24,000.00</w:t>
            </w:r>
          </w:p>
        </w:tc>
        <w:tc>
          <w:tcPr>
            <w:tcW w:w="1549" w:type="dxa"/>
          </w:tcPr>
          <w:p w:rsidR="00524A26" w:rsidRPr="003D6273" w:rsidRDefault="00000000">
            <w:pPr>
              <w:spacing w:after="30"/>
              <w:rPr>
                <w:sz w:val="18"/>
                <w:szCs w:val="18"/>
              </w:rPr>
            </w:pPr>
            <w:r w:rsidRPr="003D6273">
              <w:rPr>
                <w:sz w:val="18"/>
                <w:szCs w:val="18"/>
              </w:rPr>
              <w:t>PHP 26,000.00</w:t>
            </w:r>
          </w:p>
        </w:tc>
        <w:tc>
          <w:tcPr>
            <w:tcW w:w="1549" w:type="dxa"/>
          </w:tcPr>
          <w:p w:rsidR="00524A26" w:rsidRPr="003D6273" w:rsidRDefault="00000000">
            <w:pPr>
              <w:spacing w:after="30"/>
              <w:rPr>
                <w:sz w:val="18"/>
                <w:szCs w:val="18"/>
              </w:rPr>
            </w:pPr>
            <w:r w:rsidRPr="003D6273">
              <w:rPr>
                <w:sz w:val="18"/>
                <w:szCs w:val="18"/>
              </w:rPr>
              <w:t>PHP 80,000.00</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2.3 Transport/Hauling</w:t>
            </w:r>
          </w:p>
        </w:tc>
        <w:tc>
          <w:tcPr>
            <w:tcW w:w="2133" w:type="dxa"/>
          </w:tcPr>
          <w:p w:rsidR="00524A26" w:rsidRPr="003D6273" w:rsidRDefault="00000000">
            <w:pPr>
              <w:spacing w:after="30"/>
              <w:rPr>
                <w:sz w:val="18"/>
                <w:szCs w:val="18"/>
              </w:rPr>
            </w:pPr>
            <w:r w:rsidRPr="003D6273">
              <w:rPr>
                <w:sz w:val="18"/>
                <w:szCs w:val="18"/>
              </w:rPr>
              <w:t>Local hauling/transport of project materials and approved contingency travel support</w:t>
            </w:r>
          </w:p>
        </w:tc>
        <w:tc>
          <w:tcPr>
            <w:tcW w:w="1549" w:type="dxa"/>
          </w:tcPr>
          <w:p w:rsidR="00524A26" w:rsidRPr="003D6273" w:rsidRDefault="00000000">
            <w:pPr>
              <w:spacing w:after="30"/>
              <w:rPr>
                <w:sz w:val="18"/>
                <w:szCs w:val="18"/>
              </w:rPr>
            </w:pPr>
            <w:r w:rsidRPr="003D6273">
              <w:rPr>
                <w:sz w:val="18"/>
                <w:szCs w:val="18"/>
              </w:rPr>
              <w:t>PHP 5,000.00</w:t>
            </w:r>
          </w:p>
        </w:tc>
        <w:tc>
          <w:tcPr>
            <w:tcW w:w="1549" w:type="dxa"/>
          </w:tcPr>
          <w:p w:rsidR="00524A26" w:rsidRPr="003D6273" w:rsidRDefault="00000000">
            <w:pPr>
              <w:spacing w:after="30"/>
              <w:rPr>
                <w:sz w:val="18"/>
                <w:szCs w:val="18"/>
              </w:rPr>
            </w:pPr>
            <w:r w:rsidRPr="003D6273">
              <w:rPr>
                <w:sz w:val="18"/>
                <w:szCs w:val="18"/>
              </w:rPr>
              <w:t>PHP 4,000.00</w:t>
            </w:r>
          </w:p>
        </w:tc>
        <w:tc>
          <w:tcPr>
            <w:tcW w:w="1549" w:type="dxa"/>
          </w:tcPr>
          <w:p w:rsidR="00524A26" w:rsidRPr="003D6273" w:rsidRDefault="00000000">
            <w:pPr>
              <w:spacing w:after="30"/>
              <w:rPr>
                <w:sz w:val="18"/>
                <w:szCs w:val="18"/>
              </w:rPr>
            </w:pPr>
            <w:r w:rsidRPr="003D6273">
              <w:rPr>
                <w:sz w:val="18"/>
                <w:szCs w:val="18"/>
              </w:rPr>
              <w:t>PHP 5,000.00</w:t>
            </w:r>
          </w:p>
        </w:tc>
        <w:tc>
          <w:tcPr>
            <w:tcW w:w="1549" w:type="dxa"/>
          </w:tcPr>
          <w:p w:rsidR="00524A26" w:rsidRPr="003D6273" w:rsidRDefault="00000000">
            <w:pPr>
              <w:spacing w:after="30"/>
              <w:rPr>
                <w:sz w:val="18"/>
                <w:szCs w:val="18"/>
              </w:rPr>
            </w:pPr>
            <w:r w:rsidRPr="003D6273">
              <w:rPr>
                <w:sz w:val="18"/>
                <w:szCs w:val="18"/>
              </w:rPr>
              <w:t>PHP 14,000.00</w:t>
            </w:r>
          </w:p>
        </w:tc>
      </w:tr>
      <w:tr w:rsidR="00524A26" w:rsidRPr="003D6273" w:rsidTr="003D6273">
        <w:trPr>
          <w:jc w:val="center"/>
        </w:trPr>
        <w:tc>
          <w:tcPr>
            <w:tcW w:w="1885" w:type="dxa"/>
          </w:tcPr>
          <w:p w:rsidR="00524A26" w:rsidRPr="003D6273" w:rsidRDefault="00000000">
            <w:pPr>
              <w:spacing w:after="30"/>
              <w:rPr>
                <w:sz w:val="18"/>
                <w:szCs w:val="18"/>
              </w:rPr>
            </w:pPr>
            <w:r w:rsidRPr="003D6273">
              <w:rPr>
                <w:sz w:val="18"/>
                <w:szCs w:val="18"/>
              </w:rPr>
              <w:t>3. Miscellaneous</w:t>
            </w:r>
          </w:p>
        </w:tc>
        <w:tc>
          <w:tcPr>
            <w:tcW w:w="2133" w:type="dxa"/>
          </w:tcPr>
          <w:p w:rsidR="00524A26" w:rsidRPr="003D6273" w:rsidRDefault="00000000">
            <w:pPr>
              <w:spacing w:after="30"/>
              <w:rPr>
                <w:sz w:val="18"/>
                <w:szCs w:val="18"/>
              </w:rPr>
            </w:pPr>
            <w:r w:rsidRPr="003D6273">
              <w:rPr>
                <w:sz w:val="18"/>
                <w:szCs w:val="18"/>
              </w:rPr>
              <w:t>Contingency for minor project consumables and approved unforeseen implementation needs</w:t>
            </w:r>
          </w:p>
        </w:tc>
        <w:tc>
          <w:tcPr>
            <w:tcW w:w="1549" w:type="dxa"/>
          </w:tcPr>
          <w:p w:rsidR="00524A26" w:rsidRPr="003D6273" w:rsidRDefault="00000000">
            <w:pPr>
              <w:spacing w:after="30"/>
              <w:rPr>
                <w:sz w:val="18"/>
                <w:szCs w:val="18"/>
              </w:rPr>
            </w:pPr>
            <w:r w:rsidRPr="003D6273">
              <w:rPr>
                <w:sz w:val="18"/>
                <w:szCs w:val="18"/>
              </w:rPr>
              <w:t>PHP 10,000.00</w:t>
            </w:r>
          </w:p>
        </w:tc>
        <w:tc>
          <w:tcPr>
            <w:tcW w:w="1549" w:type="dxa"/>
          </w:tcPr>
          <w:p w:rsidR="00524A26" w:rsidRPr="003D6273" w:rsidRDefault="00000000">
            <w:pPr>
              <w:spacing w:after="30"/>
              <w:rPr>
                <w:sz w:val="18"/>
                <w:szCs w:val="18"/>
              </w:rPr>
            </w:pPr>
            <w:r w:rsidRPr="003D6273">
              <w:rPr>
                <w:sz w:val="18"/>
                <w:szCs w:val="18"/>
              </w:rPr>
              <w:t>PHP 9,000.00</w:t>
            </w:r>
          </w:p>
        </w:tc>
        <w:tc>
          <w:tcPr>
            <w:tcW w:w="1549" w:type="dxa"/>
          </w:tcPr>
          <w:p w:rsidR="00524A26" w:rsidRPr="003D6273" w:rsidRDefault="00000000">
            <w:pPr>
              <w:spacing w:after="30"/>
              <w:rPr>
                <w:sz w:val="18"/>
                <w:szCs w:val="18"/>
              </w:rPr>
            </w:pPr>
            <w:r w:rsidRPr="003D6273">
              <w:rPr>
                <w:sz w:val="18"/>
                <w:szCs w:val="18"/>
              </w:rPr>
              <w:t>PHP 6,000.00</w:t>
            </w:r>
          </w:p>
        </w:tc>
        <w:tc>
          <w:tcPr>
            <w:tcW w:w="1549" w:type="dxa"/>
          </w:tcPr>
          <w:p w:rsidR="00524A26" w:rsidRPr="003D6273" w:rsidRDefault="00000000">
            <w:pPr>
              <w:spacing w:after="30"/>
              <w:rPr>
                <w:sz w:val="18"/>
                <w:szCs w:val="18"/>
              </w:rPr>
            </w:pPr>
            <w:r w:rsidRPr="003D6273">
              <w:rPr>
                <w:sz w:val="18"/>
                <w:szCs w:val="18"/>
              </w:rPr>
              <w:t>PHP 25,000.00</w:t>
            </w:r>
          </w:p>
        </w:tc>
      </w:tr>
      <w:tr w:rsidR="00524A26" w:rsidRPr="003D6273" w:rsidTr="003D6273">
        <w:trPr>
          <w:jc w:val="center"/>
        </w:trPr>
        <w:tc>
          <w:tcPr>
            <w:tcW w:w="1885" w:type="dxa"/>
            <w:shd w:val="clear" w:color="auto" w:fill="F2F2F2"/>
          </w:tcPr>
          <w:p w:rsidR="00524A26" w:rsidRPr="003D6273" w:rsidRDefault="00000000">
            <w:pPr>
              <w:spacing w:after="30"/>
              <w:rPr>
                <w:sz w:val="18"/>
                <w:szCs w:val="18"/>
              </w:rPr>
            </w:pPr>
            <w:r w:rsidRPr="003D6273">
              <w:rPr>
                <w:b/>
                <w:sz w:val="18"/>
                <w:szCs w:val="18"/>
              </w:rPr>
              <w:t>Annual Total</w:t>
            </w:r>
          </w:p>
        </w:tc>
        <w:tc>
          <w:tcPr>
            <w:tcW w:w="2133" w:type="dxa"/>
            <w:shd w:val="clear" w:color="auto" w:fill="F2F2F2"/>
          </w:tcPr>
          <w:p w:rsidR="00524A26" w:rsidRPr="003D6273" w:rsidRDefault="00524A26">
            <w:pPr>
              <w:spacing w:after="30"/>
              <w:rPr>
                <w:sz w:val="18"/>
                <w:szCs w:val="18"/>
              </w:rPr>
            </w:pPr>
          </w:p>
        </w:tc>
        <w:tc>
          <w:tcPr>
            <w:tcW w:w="1549" w:type="dxa"/>
            <w:shd w:val="clear" w:color="auto" w:fill="F2F2F2"/>
          </w:tcPr>
          <w:p w:rsidR="00524A26" w:rsidRPr="003D6273" w:rsidRDefault="00000000">
            <w:pPr>
              <w:spacing w:after="30"/>
              <w:rPr>
                <w:sz w:val="16"/>
                <w:szCs w:val="16"/>
              </w:rPr>
            </w:pPr>
            <w:r w:rsidRPr="003D6273">
              <w:rPr>
                <w:b/>
                <w:sz w:val="16"/>
                <w:szCs w:val="16"/>
              </w:rPr>
              <w:t>PHP 120,000.00</w:t>
            </w:r>
          </w:p>
        </w:tc>
        <w:tc>
          <w:tcPr>
            <w:tcW w:w="1549" w:type="dxa"/>
            <w:shd w:val="clear" w:color="auto" w:fill="F2F2F2"/>
          </w:tcPr>
          <w:p w:rsidR="00524A26" w:rsidRPr="003D6273" w:rsidRDefault="00000000">
            <w:pPr>
              <w:spacing w:after="30"/>
              <w:rPr>
                <w:sz w:val="16"/>
                <w:szCs w:val="16"/>
              </w:rPr>
            </w:pPr>
            <w:r w:rsidRPr="003D6273">
              <w:rPr>
                <w:b/>
                <w:sz w:val="16"/>
                <w:szCs w:val="16"/>
              </w:rPr>
              <w:t>PHP 100,000.00</w:t>
            </w:r>
          </w:p>
        </w:tc>
        <w:tc>
          <w:tcPr>
            <w:tcW w:w="1549" w:type="dxa"/>
            <w:shd w:val="clear" w:color="auto" w:fill="F2F2F2"/>
          </w:tcPr>
          <w:p w:rsidR="00524A26" w:rsidRPr="003D6273" w:rsidRDefault="00000000">
            <w:pPr>
              <w:spacing w:after="30"/>
              <w:rPr>
                <w:sz w:val="16"/>
                <w:szCs w:val="16"/>
              </w:rPr>
            </w:pPr>
            <w:r w:rsidRPr="003D6273">
              <w:rPr>
                <w:b/>
                <w:sz w:val="16"/>
                <w:szCs w:val="16"/>
              </w:rPr>
              <w:t>PHP 110,000.00</w:t>
            </w:r>
          </w:p>
        </w:tc>
        <w:tc>
          <w:tcPr>
            <w:tcW w:w="1549" w:type="dxa"/>
            <w:shd w:val="clear" w:color="auto" w:fill="F2F2F2"/>
          </w:tcPr>
          <w:p w:rsidR="00524A26" w:rsidRPr="003D6273" w:rsidRDefault="00000000">
            <w:pPr>
              <w:spacing w:after="30"/>
              <w:rPr>
                <w:sz w:val="16"/>
                <w:szCs w:val="16"/>
              </w:rPr>
            </w:pPr>
            <w:r w:rsidRPr="003D6273">
              <w:rPr>
                <w:b/>
                <w:sz w:val="16"/>
                <w:szCs w:val="16"/>
              </w:rPr>
              <w:t>PHP 330,000.00</w:t>
            </w:r>
          </w:p>
        </w:tc>
      </w:tr>
    </w:tbl>
    <w:p w:rsidR="003D6273" w:rsidRDefault="003D6273">
      <w:pPr>
        <w:spacing w:after="160"/>
        <w:jc w:val="center"/>
        <w:rPr>
          <w:b/>
          <w:sz w:val="24"/>
        </w:rPr>
      </w:pPr>
    </w:p>
    <w:p w:rsidR="00524A26" w:rsidRDefault="00000000">
      <w:pPr>
        <w:spacing w:after="160"/>
        <w:jc w:val="center"/>
      </w:pPr>
      <w:r>
        <w:rPr>
          <w:b/>
          <w:sz w:val="24"/>
        </w:rPr>
        <w:t>PART III</w:t>
      </w:r>
      <w:r>
        <w:rPr>
          <w:b/>
          <w:sz w:val="24"/>
        </w:rPr>
        <w:br/>
        <w:t>DOCUMENTARY ATTACHMENTS</w:t>
      </w:r>
    </w:p>
    <w:p w:rsidR="00524A26" w:rsidRDefault="00000000">
      <w:r>
        <w:t>A. Copy of the completed/action research output and/or research report used as the direct basis for the secondary component of the extension project.</w:t>
      </w:r>
    </w:p>
    <w:p w:rsidR="00524A26" w:rsidRDefault="00000000">
      <w:r>
        <w:t>B. Comprehensive assessment analysis for target schools, including available Phil-IRI or equivalent school-approved reading data for Grades 4–6 and Grades 7–10, plus annual baseline instruments and beneficiary-selection criteria.</w:t>
      </w:r>
    </w:p>
    <w:p w:rsidR="00524A26" w:rsidRDefault="00000000">
      <w:r>
        <w:t>C. Consent/assent and participation forms required by the College, DepEd, partner schools, parents/guardians, and other applicable authorities.</w:t>
      </w:r>
    </w:p>
    <w:p w:rsidR="00524A26" w:rsidRDefault="00000000">
      <w:r>
        <w:t>D. Location map of participating elementary and secondary project sites.</w:t>
      </w:r>
    </w:p>
    <w:p w:rsidR="00524A26" w:rsidRDefault="00000000">
      <w:r>
        <w:t>E. Copy of the Memorandum of Understanding (MOU) or Memorandum of Agreement (MOA) with partners and sponsors, if applicable, including provisions for the three-year partnership and annual review/renewal where needed.</w:t>
      </w:r>
    </w:p>
    <w:p w:rsidR="00524A26" w:rsidRDefault="00000000">
      <w:r>
        <w:t xml:space="preserve">F. Approved three-year framework and annual workplans; sustainability plan; Special Order identifying project personnel and technical roles; BASAOKE Junior and Secondary facilitator guides; material-validation forms; </w:t>
      </w:r>
      <w:r>
        <w:lastRenderedPageBreak/>
        <w:t>safeguarding protocol; copyright/material-use documentation; session/fidelity/progress-monitoring tools; and applicable CHED Client Satisfaction Survey forms.</w:t>
      </w:r>
    </w:p>
    <w:p w:rsidR="00524A26" w:rsidRDefault="00000000">
      <w:r>
        <w:t>G. Year 1 and Year 2 annual accomplishment/evaluation reports; longitudinal follow-up tracking forms; attrition/transition logs; teacher-champion records; school adoption/continuation evidence; and annual toolkit revisions.</w:t>
      </w:r>
    </w:p>
    <w:p w:rsidR="00524A26" w:rsidRDefault="00000000">
      <w:r>
        <w:t>H. Year 3 Impact and Sustainability Assessment Framework and final report, including three-year cohort outcomes, selected 6–12 month follow-up results, teacher competence/fidelity evidence, school adoption indicators, stakeholder feedback, sustainability findings, and scale-up recommendations.</w:t>
      </w:r>
    </w:p>
    <w:p w:rsidR="00524A26" w:rsidRDefault="00000000">
      <w:pPr>
        <w:spacing w:before="140" w:after="60"/>
      </w:pPr>
      <w:r>
        <w:rPr>
          <w:b/>
          <w:sz w:val="21"/>
        </w:rPr>
        <w:t>Selected Evidence Base</w:t>
      </w:r>
    </w:p>
    <w:p w:rsidR="00524A26" w:rsidRDefault="00000000">
      <w:pPr>
        <w:spacing w:after="60"/>
        <w:ind w:left="360" w:hanging="360"/>
      </w:pPr>
      <w:r>
        <w:rPr>
          <w:sz w:val="18"/>
        </w:rPr>
        <w:t>Alfon, M. A., &amp; Clamo, L. P. (2026). My Song Hits: A karaoke-based instruction for the enhancement of reading fluency and comprehension. Academic Frontiers Multidisciplinary e-Publication, 2(1), 102–118. https://doi.org/10.5281/zenodo.18475680</w:t>
      </w:r>
    </w:p>
    <w:p w:rsidR="00524A26" w:rsidRDefault="00000000">
      <w:pPr>
        <w:spacing w:after="60"/>
        <w:ind w:left="360" w:hanging="360"/>
      </w:pPr>
      <w:r>
        <w:rPr>
          <w:sz w:val="18"/>
        </w:rPr>
        <w:t>Calibayan, M. L. D. S., &amp; Valenia, J. A. (2022). Oral repeated reading and audio-assisted repeated reading as intervention on the reading skills of students. Asia Pacific Journal of Social and Behavioral Sciences, 20, 19–32. https://doi.org/10.57200/apjsbs.v20i0.315</w:t>
      </w:r>
    </w:p>
    <w:p w:rsidR="00524A26" w:rsidRDefault="00000000">
      <w:pPr>
        <w:spacing w:after="60"/>
        <w:ind w:left="360" w:hanging="360"/>
      </w:pPr>
      <w:r>
        <w:rPr>
          <w:sz w:val="18"/>
        </w:rPr>
        <w:t>Conte, R., &amp; Humphreys, R. (1989). Repeated readings using audiotaped material enhances oral reading in children with reading difficulties. Journal of Communication Disorders, 22(1), 65–79. https://doi.org/10.1016/0021-9924(89)90007-5</w:t>
      </w:r>
    </w:p>
    <w:p w:rsidR="00524A26" w:rsidRDefault="00000000">
      <w:pPr>
        <w:spacing w:after="60"/>
        <w:ind w:left="360" w:hanging="360"/>
      </w:pPr>
      <w:r>
        <w:rPr>
          <w:sz w:val="18"/>
        </w:rPr>
        <w:t>EDCOM II. (2026, May 28). Improvements seen, but half of learners still below grade level in literacy. Second Congressional Commission on Education.</w:t>
      </w:r>
    </w:p>
    <w:p w:rsidR="00524A26" w:rsidRDefault="00000000">
      <w:pPr>
        <w:spacing w:after="60"/>
        <w:ind w:left="360" w:hanging="360"/>
      </w:pPr>
      <w:r>
        <w:rPr>
          <w:sz w:val="18"/>
        </w:rPr>
        <w:t>EDCOM II. (2026, January 26). Turning Point: A decade of necessary reforms / National Education and Workforce Development Plan 2026–2035. Second Congressional Commission on Education.</w:t>
      </w:r>
    </w:p>
    <w:sectPr w:rsidR="00524A26" w:rsidSect="001072C9">
      <w:headerReference w:type="default" r:id="rId8"/>
      <w:pgSz w:w="12240" w:h="18720"/>
      <w:pgMar w:top="1296" w:right="1008" w:bottom="1080" w:left="10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3830" w:rsidRDefault="004E3830" w:rsidP="001072C9">
      <w:pPr>
        <w:spacing w:after="0" w:line="240" w:lineRule="auto"/>
      </w:pPr>
      <w:r>
        <w:separator/>
      </w:r>
    </w:p>
  </w:endnote>
  <w:endnote w:type="continuationSeparator" w:id="0">
    <w:p w:rsidR="004E3830" w:rsidRDefault="004E3830" w:rsidP="00107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Narkisim">
    <w:panose1 w:val="020E0502050101010101"/>
    <w:charset w:val="B1"/>
    <w:family w:val="swiss"/>
    <w:pitch w:val="variable"/>
    <w:sig w:usb0="00000803" w:usb1="00000000" w:usb2="00000000" w:usb3="00000000" w:csb0="00000021" w:csb1="00000000"/>
  </w:font>
  <w:font w:name="Mistral">
    <w:panose1 w:val="03090702030407020403"/>
    <w:charset w:val="00"/>
    <w:family w:val="script"/>
    <w:pitch w:val="variable"/>
    <w:sig w:usb0="00000287" w:usb1="00000000" w:usb2="00000000" w:usb3="00000000" w:csb0="0000009F" w:csb1="00000000"/>
  </w:font>
  <w:font w:name="Monotype Corsiva">
    <w:panose1 w:val="030101010102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3830" w:rsidRDefault="004E3830" w:rsidP="001072C9">
      <w:pPr>
        <w:spacing w:after="0" w:line="240" w:lineRule="auto"/>
      </w:pPr>
      <w:r>
        <w:separator/>
      </w:r>
    </w:p>
  </w:footnote>
  <w:footnote w:type="continuationSeparator" w:id="0">
    <w:p w:rsidR="004E3830" w:rsidRDefault="004E3830" w:rsidP="00107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72C9" w:rsidRDefault="001072C9" w:rsidP="001072C9">
    <w:pPr>
      <w:tabs>
        <w:tab w:val="right" w:pos="8730"/>
      </w:tabs>
      <w:spacing w:after="0" w:line="240" w:lineRule="auto"/>
      <w:ind w:firstLine="720"/>
      <w:contextualSpacing/>
      <w:rPr>
        <w:rFonts w:ascii="Palatino Linotype" w:eastAsia="Times New Roman" w:hAnsi="Palatino Linotype" w:cs="Narkisim"/>
        <w:b/>
        <w:color w:val="00B45A"/>
        <w:sz w:val="28"/>
        <w:szCs w:val="28"/>
      </w:rPr>
    </w:pPr>
    <w:r w:rsidRPr="005325E5">
      <w:rPr>
        <w:rFonts w:ascii="Mistral" w:hAnsi="Mistral"/>
        <w:b/>
        <w:noProof/>
        <w:color w:val="005E00"/>
        <w:sz w:val="24"/>
        <w:szCs w:val="24"/>
      </w:rPr>
      <w:drawing>
        <wp:anchor distT="0" distB="0" distL="114300" distR="114300" simplePos="0" relativeHeight="251657216" behindDoc="0" locked="0" layoutInCell="1" allowOverlap="1" wp14:anchorId="2CEC331E" wp14:editId="7C71DBB0">
          <wp:simplePos x="0" y="0"/>
          <wp:positionH relativeFrom="column">
            <wp:posOffset>-476250</wp:posOffset>
          </wp:positionH>
          <wp:positionV relativeFrom="paragraph">
            <wp:posOffset>-76200</wp:posOffset>
          </wp:positionV>
          <wp:extent cx="843915" cy="819150"/>
          <wp:effectExtent l="0" t="0" r="0" b="6350"/>
          <wp:wrapNone/>
          <wp:docPr id="435106851" name="Picture 435106851" descr="D:\FAB - ES\2013\Quarterly Accomplishment Report\Collection of pikture 2011-til present and reports\JHCSC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FAB - ES\2013\Quarterly Accomplishment Report\Collection of pikture 2011-til present and reports\JHCSC LOGO NEW.jpg"/>
                  <pic:cNvPicPr>
                    <a:picLocks noChangeAspect="1" noChangeArrowheads="1"/>
                  </pic:cNvPicPr>
                </pic:nvPicPr>
                <pic:blipFill>
                  <a:blip r:embed="rId1" cstate="print"/>
                  <a:srcRect/>
                  <a:stretch>
                    <a:fillRect/>
                  </a:stretch>
                </pic:blipFill>
                <pic:spPr>
                  <a:xfrm>
                    <a:off x="0" y="0"/>
                    <a:ext cx="843915" cy="819150"/>
                  </a:xfrm>
                  <a:prstGeom prst="rect">
                    <a:avLst/>
                  </a:prstGeom>
                  <a:noFill/>
                  <a:ln w="9525">
                    <a:noFill/>
                    <a:miter lim="800000"/>
                    <a:headEnd/>
                    <a:tailEnd/>
                  </a:ln>
                </pic:spPr>
              </pic:pic>
            </a:graphicData>
          </a:graphic>
        </wp:anchor>
      </w:drawing>
    </w:r>
    <w:r w:rsidRPr="005325E5">
      <w:rPr>
        <w:rFonts w:ascii="Palatino Linotype" w:eastAsia="Times New Roman" w:hAnsi="Palatino Linotype" w:cs="Narkisim"/>
        <w:b/>
        <w:color w:val="005E00"/>
        <w:sz w:val="36"/>
        <w:szCs w:val="28"/>
      </w:rPr>
      <w:t xml:space="preserve">J.H. CERILLES STATE COLLEGE </w:t>
    </w:r>
    <w:r>
      <w:rPr>
        <w:rFonts w:ascii="Palatino Linotype" w:eastAsia="Times New Roman" w:hAnsi="Palatino Linotype" w:cs="Narkisim"/>
        <w:b/>
        <w:color w:val="00B45A"/>
        <w:sz w:val="28"/>
        <w:szCs w:val="28"/>
      </w:rPr>
      <w:tab/>
    </w:r>
  </w:p>
  <w:p w:rsidR="001072C9" w:rsidRDefault="001072C9" w:rsidP="001072C9">
    <w:pPr>
      <w:tabs>
        <w:tab w:val="left" w:pos="-1080"/>
      </w:tabs>
      <w:spacing w:after="0" w:line="360" w:lineRule="auto"/>
      <w:contextualSpacing/>
      <w:rPr>
        <w:rFonts w:ascii="Palatino Linotype" w:eastAsia="Times New Roman" w:hAnsi="Palatino Linotype" w:cs="Narkisim"/>
        <w:color w:val="404040" w:themeColor="text1" w:themeTint="BF"/>
        <w:szCs w:val="24"/>
      </w:rPr>
    </w:pPr>
    <w:r>
      <w:rPr>
        <w:rFonts w:ascii="Palatino Linotype" w:eastAsia="Times New Roman" w:hAnsi="Palatino Linotype" w:cs="Narkisim"/>
        <w:color w:val="404040" w:themeColor="text1" w:themeTint="BF"/>
        <w:sz w:val="24"/>
        <w:szCs w:val="24"/>
      </w:rPr>
      <w:t xml:space="preserve">      </w:t>
    </w:r>
    <w:r>
      <w:rPr>
        <w:rFonts w:ascii="Palatino Linotype" w:eastAsia="Times New Roman" w:hAnsi="Palatino Linotype" w:cs="Narkisim"/>
        <w:color w:val="404040" w:themeColor="text1" w:themeTint="BF"/>
        <w:sz w:val="24"/>
        <w:szCs w:val="24"/>
      </w:rPr>
      <w:tab/>
    </w:r>
    <w:r>
      <w:rPr>
        <w:rFonts w:ascii="Palatino Linotype" w:eastAsia="Times New Roman" w:hAnsi="Palatino Linotype" w:cs="Narkisim"/>
        <w:color w:val="404040" w:themeColor="text1" w:themeTint="BF"/>
        <w:szCs w:val="24"/>
      </w:rPr>
      <w:t>Mati, San Miguel, Zamboanga del Sur</w:t>
    </w:r>
  </w:p>
  <w:p w:rsidR="001072C9" w:rsidRPr="001072C9" w:rsidRDefault="00505CD1" w:rsidP="001072C9">
    <w:pPr>
      <w:tabs>
        <w:tab w:val="left" w:pos="-1080"/>
      </w:tabs>
      <w:spacing w:after="0" w:line="360" w:lineRule="auto"/>
      <w:contextualSpacing/>
      <w:rPr>
        <w:rFonts w:ascii="Monotype Corsiva" w:eastAsia="Times New Roman" w:hAnsi="Monotype Corsiva" w:cs="Narkisim"/>
        <w:b/>
        <w:bCs/>
        <w:color w:val="404040" w:themeColor="text1" w:themeTint="BF"/>
        <w:sz w:val="24"/>
        <w:szCs w:val="24"/>
      </w:rPr>
    </w:pPr>
    <w:r w:rsidRPr="00505CD1">
      <w:rPr>
        <w:rFonts w:ascii="Palatino Linotype" w:eastAsia="Times New Roman" w:hAnsi="Palatino Linotype" w:cs="Narkisim"/>
        <w:noProof/>
        <w:color w:val="41C46A"/>
        <w:szCs w:val="24"/>
      </w:rPr>
      <mc:AlternateContent>
        <mc:Choice Requires="wps">
          <w:drawing>
            <wp:anchor distT="0" distB="0" distL="114300" distR="114300" simplePos="0" relativeHeight="251659264" behindDoc="0" locked="0" layoutInCell="1" allowOverlap="1">
              <wp:simplePos x="0" y="0"/>
              <wp:positionH relativeFrom="column">
                <wp:posOffset>-636905</wp:posOffset>
              </wp:positionH>
              <wp:positionV relativeFrom="paragraph">
                <wp:posOffset>175895</wp:posOffset>
              </wp:positionV>
              <wp:extent cx="7756991" cy="6030"/>
              <wp:effectExtent l="0" t="0" r="15875" b="19685"/>
              <wp:wrapNone/>
              <wp:docPr id="491284381" name="Straight Connector 1"/>
              <wp:cNvGraphicFramePr/>
              <a:graphic xmlns:a="http://schemas.openxmlformats.org/drawingml/2006/main">
                <a:graphicData uri="http://schemas.microsoft.com/office/word/2010/wordprocessingShape">
                  <wps:wsp>
                    <wps:cNvCnPr/>
                    <wps:spPr>
                      <a:xfrm>
                        <a:off x="0" y="0"/>
                        <a:ext cx="7756991" cy="6030"/>
                      </a:xfrm>
                      <a:prstGeom prst="line">
                        <a:avLst/>
                      </a:prstGeom>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2B53E67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15pt,13.85pt" to="560.65pt,14.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" strokecolor="#94b64e [3046]"/>
          </w:pict>
        </mc:Fallback>
      </mc:AlternateContent>
    </w:r>
    <w:r w:rsidR="001072C9">
      <w:rPr>
        <w:rFonts w:ascii="Palatino Linotype" w:eastAsia="Times New Roman" w:hAnsi="Palatino Linotype" w:cs="Narkisim"/>
        <w:color w:val="404040" w:themeColor="text1" w:themeTint="BF"/>
        <w:szCs w:val="24"/>
      </w:rPr>
      <w:tab/>
    </w:r>
    <w:r w:rsidR="001072C9" w:rsidRPr="001072C9">
      <w:rPr>
        <w:rFonts w:ascii="Monotype Corsiva" w:eastAsia="Times New Roman" w:hAnsi="Monotype Corsiva" w:cs="Narkisim"/>
        <w:b/>
        <w:bCs/>
        <w:color w:val="005E00"/>
        <w:sz w:val="24"/>
        <w:szCs w:val="24"/>
      </w:rPr>
      <w:t>Extension Office</w:t>
    </w:r>
  </w:p>
  <w:p w:rsidR="001072C9" w:rsidRDefault="001072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4171487">
    <w:abstractNumId w:val="8"/>
  </w:num>
  <w:num w:numId="2" w16cid:durableId="1637368706">
    <w:abstractNumId w:val="6"/>
  </w:num>
  <w:num w:numId="3" w16cid:durableId="1064646936">
    <w:abstractNumId w:val="5"/>
  </w:num>
  <w:num w:numId="4" w16cid:durableId="1124158726">
    <w:abstractNumId w:val="4"/>
  </w:num>
  <w:num w:numId="5" w16cid:durableId="1345863875">
    <w:abstractNumId w:val="7"/>
  </w:num>
  <w:num w:numId="6" w16cid:durableId="63722433">
    <w:abstractNumId w:val="3"/>
  </w:num>
  <w:num w:numId="7" w16cid:durableId="773012094">
    <w:abstractNumId w:val="2"/>
  </w:num>
  <w:num w:numId="8" w16cid:durableId="2098400387">
    <w:abstractNumId w:val="1"/>
  </w:num>
  <w:num w:numId="9" w16cid:durableId="547957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2C9"/>
    <w:rsid w:val="0011255D"/>
    <w:rsid w:val="0015074B"/>
    <w:rsid w:val="001A7F43"/>
    <w:rsid w:val="0029639D"/>
    <w:rsid w:val="002C5F70"/>
    <w:rsid w:val="002F5E98"/>
    <w:rsid w:val="00326F90"/>
    <w:rsid w:val="003435CE"/>
    <w:rsid w:val="003D6273"/>
    <w:rsid w:val="004E3830"/>
    <w:rsid w:val="00505CD1"/>
    <w:rsid w:val="00524A26"/>
    <w:rsid w:val="006B11BE"/>
    <w:rsid w:val="00763356"/>
    <w:rsid w:val="008C6DD0"/>
    <w:rsid w:val="00AA1D8D"/>
    <w:rsid w:val="00B47730"/>
    <w:rsid w:val="00C2340C"/>
    <w:rsid w:val="00CB0664"/>
    <w:rsid w:val="00DB0367"/>
    <w:rsid w:val="00E55BA3"/>
    <w:rsid w:val="00F51926"/>
    <w:rsid w:val="00F862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6AB5F"/>
  <w14:defaultImageDpi w14:val="300"/>
  <w15:docId w15:val="{68892FBA-DD6C-2A46-8D80-C39C1BD4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1Title">
    <w:name w:val="B1 Title"/>
    <w:pPr>
      <w:spacing w:after="60"/>
    </w:pPr>
    <w:rPr>
      <w:rFonts w:ascii="Calibri" w:hAnsi="Calibri"/>
      <w:b/>
      <w:color w:val="C00000"/>
      <w:sz w:val="26"/>
    </w:rPr>
  </w:style>
  <w:style w:type="paragraph" w:customStyle="1" w:styleId="Part">
    <w:name w:val="Part"/>
    <w:pPr>
      <w:spacing w:before="160" w:after="120"/>
    </w:pPr>
    <w:rPr>
      <w:rFonts w:ascii="Calibri" w:hAnsi="Calibri"/>
      <w:b/>
      <w:sz w:val="24"/>
    </w:rPr>
  </w:style>
  <w:style w:type="paragraph" w:customStyle="1" w:styleId="Section">
    <w:name w:val="Section"/>
    <w:pPr>
      <w:spacing w:before="180" w:after="80"/>
    </w:pPr>
    <w:rPr>
      <w:rFonts w:ascii="Calibri" w:hAnsi="Calibri"/>
      <w:b/>
    </w:rPr>
  </w:style>
  <w:style w:type="paragraph" w:customStyle="1" w:styleId="Subsection">
    <w:name w:val="Subsection"/>
    <w:pPr>
      <w:spacing w:before="120" w:after="60"/>
    </w:pPr>
    <w:rPr>
      <w:rFonts w:ascii="Calibri" w:hAnsi="Calibri"/>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4860</Words>
  <Characters>27707</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DANVID PAUL PALAHANG</cp:lastModifiedBy>
  <cp:revision>3</cp:revision>
  <dcterms:created xsi:type="dcterms:W3CDTF">2026-09-14T13:24:00Z</dcterms:created>
  <dcterms:modified xsi:type="dcterms:W3CDTF">2026-09-15T05:29:00Z</dcterms:modified>
  <cp:category/>
</cp:coreProperties>
</file>