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PROJECT SUMMARY</w:t>
      </w:r>
    </w:p>
    <w:p w:rsidR="00000000" w:rsidDel="00000000" w:rsidP="00000000" w:rsidRDefault="00000000" w:rsidRPr="00000000" w14:paraId="00000002">
      <w:pPr>
        <w:spacing w:after="0" w:line="240" w:lineRule="auto"/>
        <w:jc w:val="both"/>
        <w:rPr>
          <w:rFonts w:ascii="Arial" w:cs="Arial" w:eastAsia="Arial" w:hAnsi="Arial"/>
          <w:b w:val="1"/>
          <w:bCs w:val="1"/>
          <w:sz w:val="24"/>
          <w:szCs w:val="24"/>
        </w:rPr>
      </w:pPr>
      <w:r w:rsidDel="00000000" w:rsidR="00000000" w:rsidRPr="00000000">
        <w:rPr>
          <w:rtl w:val="0"/>
        </w:rPr>
      </w:r>
    </w:p>
    <w:tbl>
      <w:tblPr>
        <w:tblStyle w:val="Table1"/>
        <w:tblW w:w="9541.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60"/>
        <w:gridCol w:w="6281"/>
        <w:tblGridChange w:id="0">
          <w:tblGrid>
            <w:gridCol w:w="3260"/>
            <w:gridCol w:w="6281"/>
          </w:tblGrid>
        </w:tblGridChange>
      </w:tblGrid>
      <w:tr>
        <w:trPr>
          <w:cantSplit w:val="0"/>
          <w:tblHeader w:val="0"/>
        </w:trPr>
        <w:tc>
          <w:tcPr/>
          <w:p w:rsidR="00000000" w:rsidDel="00000000" w:rsidP="00000000" w:rsidRDefault="00000000" w:rsidRPr="00000000" w14:paraId="00000003">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 Title:</w:t>
            </w:r>
          </w:p>
        </w:tc>
        <w:tc>
          <w:tcPr/>
          <w:p w:rsidR="00000000" w:rsidDel="00000000" w:rsidP="00000000" w:rsidRDefault="00000000" w:rsidRPr="00000000" w14:paraId="00000004">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Project TECH-ABLE</w:t>
            </w:r>
            <w:r w:rsidDel="00000000" w:rsidR="00000000" w:rsidRPr="00000000">
              <w:rPr>
                <w:rFonts w:ascii="Arial" w:cs="Arial" w:eastAsia="Arial" w:hAnsi="Arial"/>
                <w:sz w:val="24"/>
                <w:szCs w:val="24"/>
                <w:rtl w:val="0"/>
              </w:rPr>
              <w:t xml:space="preserve">: Empowering Teachers Through ICT Integration in Resource-Constrained Classrooms</w:t>
            </w:r>
            <w:r w:rsidDel="00000000" w:rsidR="00000000" w:rsidRPr="00000000">
              <w:rPr>
                <w:rtl w:val="0"/>
              </w:rPr>
            </w:r>
          </w:p>
        </w:tc>
      </w:tr>
      <w:tr>
        <w:trPr>
          <w:cantSplit w:val="0"/>
          <w:tblHeader w:val="0"/>
        </w:trPr>
        <w:tc>
          <w:tcPr/>
          <w:p w:rsidR="00000000" w:rsidDel="00000000" w:rsidP="00000000" w:rsidRDefault="00000000" w:rsidRPr="00000000" w14:paraId="00000005">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 Implementer:</w:t>
            </w:r>
          </w:p>
        </w:tc>
        <w:tc>
          <w:tcPr/>
          <w:p w:rsidR="00000000" w:rsidDel="00000000" w:rsidP="00000000" w:rsidRDefault="00000000" w:rsidRPr="00000000" w14:paraId="0000000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J.H. Cerilles State College</w:t>
            </w:r>
            <w:r w:rsidDel="00000000" w:rsidR="00000000" w:rsidRPr="00000000">
              <w:rPr>
                <w:rFonts w:ascii="Arial" w:cs="Arial" w:eastAsia="Arial" w:hAnsi="Arial"/>
                <w:sz w:val="24"/>
                <w:szCs w:val="24"/>
                <w:rtl w:val="0"/>
              </w:rPr>
              <w:br w:type="textWrapping"/>
              <w:t xml:space="preserve">School: School of Computing Studies</w:t>
            </w:r>
            <w:r w:rsidDel="00000000" w:rsidR="00000000" w:rsidRPr="00000000">
              <w:rPr>
                <w:rtl w:val="0"/>
              </w:rPr>
            </w:r>
          </w:p>
        </w:tc>
      </w:tr>
      <w:tr>
        <w:trPr>
          <w:cantSplit w:val="0"/>
          <w:tblHeader w:val="0"/>
        </w:trPr>
        <w:tc>
          <w:tcPr/>
          <w:p w:rsidR="00000000" w:rsidDel="00000000" w:rsidP="00000000" w:rsidRDefault="00000000" w:rsidRPr="00000000" w14:paraId="00000007">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 Project Team</w:t>
            </w:r>
          </w:p>
        </w:tc>
        <w:tc>
          <w:tcPr/>
          <w:p w:rsidR="00000000" w:rsidDel="00000000" w:rsidP="00000000" w:rsidRDefault="00000000" w:rsidRPr="00000000" w14:paraId="00000008">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Project Leader: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Mark Lester P. Catungal, MIT </w:t>
            </w:r>
          </w:p>
          <w:p w:rsidR="00000000" w:rsidDel="00000000" w:rsidP="00000000" w:rsidRDefault="00000000" w:rsidRPr="00000000" w14:paraId="0000000A">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Information Technology</w:t>
            </w:r>
          </w:p>
          <w:p w:rsidR="00000000" w:rsidDel="00000000" w:rsidP="00000000" w:rsidRDefault="00000000" w:rsidRPr="00000000" w14:paraId="0000000B">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Team Members: </w:t>
            </w:r>
          </w:p>
          <w:p w:rsidR="00000000" w:rsidDel="00000000" w:rsidP="00000000" w:rsidRDefault="00000000" w:rsidRPr="00000000" w14:paraId="0000000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Elsie S. Ybañez, DIT (CAR)</w:t>
            </w:r>
          </w:p>
          <w:p w:rsidR="00000000" w:rsidDel="00000000" w:rsidP="00000000" w:rsidRDefault="00000000" w:rsidRPr="00000000" w14:paraId="0000000E">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Information Technology</w:t>
            </w:r>
          </w:p>
          <w:p w:rsidR="00000000" w:rsidDel="00000000" w:rsidP="00000000" w:rsidRDefault="00000000" w:rsidRPr="00000000" w14:paraId="0000000F">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Cleofe A. Baterna Jr., Ph. D.</w:t>
            </w:r>
          </w:p>
          <w:p w:rsidR="00000000" w:rsidDel="00000000" w:rsidP="00000000" w:rsidRDefault="00000000" w:rsidRPr="00000000" w14:paraId="00000011">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Education</w:t>
            </w:r>
          </w:p>
          <w:p w:rsidR="00000000" w:rsidDel="00000000" w:rsidP="00000000" w:rsidRDefault="00000000" w:rsidRPr="00000000" w14:paraId="00000012">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Ricky A. Egos, DIT (CAR)</w:t>
            </w:r>
          </w:p>
          <w:p w:rsidR="00000000" w:rsidDel="00000000" w:rsidP="00000000" w:rsidRDefault="00000000" w:rsidRPr="00000000" w14:paraId="00000014">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Information Technology</w:t>
            </w:r>
          </w:p>
          <w:p w:rsidR="00000000" w:rsidDel="00000000" w:rsidP="00000000" w:rsidRDefault="00000000" w:rsidRPr="00000000" w14:paraId="00000015">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Shinie Kie Avila – Dangasi, Ed. D.</w:t>
            </w:r>
          </w:p>
          <w:p w:rsidR="00000000" w:rsidDel="00000000" w:rsidP="00000000" w:rsidRDefault="00000000" w:rsidRPr="00000000" w14:paraId="00000017">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Information Technology</w:t>
            </w:r>
          </w:p>
          <w:p w:rsidR="00000000" w:rsidDel="00000000" w:rsidP="00000000" w:rsidRDefault="00000000" w:rsidRPr="00000000" w14:paraId="00000018">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Efraim A. Barcela, MBA, MLIS</w:t>
            </w:r>
          </w:p>
          <w:p w:rsidR="00000000" w:rsidDel="00000000" w:rsidP="00000000" w:rsidRDefault="00000000" w:rsidRPr="00000000" w14:paraId="0000001A">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Information Technology, Library and Information Science</w:t>
            </w:r>
          </w:p>
          <w:p w:rsidR="00000000" w:rsidDel="00000000" w:rsidP="00000000" w:rsidRDefault="00000000" w:rsidRPr="00000000" w14:paraId="0000001B">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Shenalie S. Lubon, RL, MLIS</w:t>
            </w:r>
          </w:p>
          <w:p w:rsidR="00000000" w:rsidDel="00000000" w:rsidP="00000000" w:rsidRDefault="00000000" w:rsidRPr="00000000" w14:paraId="0000001D">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Library and Information Science</w:t>
            </w:r>
          </w:p>
          <w:p w:rsidR="00000000" w:rsidDel="00000000" w:rsidP="00000000" w:rsidRDefault="00000000" w:rsidRPr="00000000" w14:paraId="0000001E">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Jaafar J. Omar, MSCA </w:t>
            </w:r>
          </w:p>
          <w:p w:rsidR="00000000" w:rsidDel="00000000" w:rsidP="00000000" w:rsidRDefault="00000000" w:rsidRPr="00000000" w14:paraId="00000020">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Area of Specialization: </w:t>
            </w:r>
            <w:r w:rsidDel="00000000" w:rsidR="00000000" w:rsidRPr="00000000">
              <w:rPr>
                <w:rFonts w:ascii="Arial" w:cs="Arial" w:eastAsia="Arial" w:hAnsi="Arial"/>
                <w:sz w:val="24"/>
                <w:szCs w:val="24"/>
                <w:rtl w:val="0"/>
              </w:rPr>
              <w:t xml:space="preserve">Computer Applications</w:t>
            </w:r>
          </w:p>
        </w:tc>
      </w:tr>
      <w:tr>
        <w:trPr>
          <w:cantSplit w:val="0"/>
          <w:tblHeader w:val="0"/>
        </w:trPr>
        <w:tc>
          <w:tcPr/>
          <w:p w:rsidR="00000000" w:rsidDel="00000000" w:rsidP="00000000" w:rsidRDefault="00000000" w:rsidRPr="00000000" w14:paraId="00000021">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 Target Group</w:t>
            </w:r>
          </w:p>
        </w:tc>
        <w:tc>
          <w:tcPr/>
          <w:p w:rsidR="00000000" w:rsidDel="00000000" w:rsidP="00000000" w:rsidRDefault="00000000" w:rsidRPr="00000000" w14:paraId="00000022">
            <w:pPr>
              <w:jc w:val="both"/>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Teachers of Combo Elementary School at Brgy. Combo, Labangan, Zamboanga del Sur</w:t>
            </w:r>
            <w:r w:rsidDel="00000000" w:rsidR="00000000" w:rsidRPr="00000000">
              <w:rPr>
                <w:rtl w:val="0"/>
              </w:rPr>
            </w:r>
          </w:p>
        </w:tc>
      </w:tr>
      <w:tr>
        <w:trPr>
          <w:cantSplit w:val="0"/>
          <w:tblHeader w:val="0"/>
        </w:trPr>
        <w:tc>
          <w:tcPr/>
          <w:p w:rsidR="00000000" w:rsidDel="00000000" w:rsidP="00000000" w:rsidRDefault="00000000" w:rsidRPr="00000000" w14:paraId="00000023">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 Cooperating Agencies</w:t>
            </w:r>
          </w:p>
        </w:tc>
        <w:tc>
          <w:tcPr/>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Department of Education (DepEd) </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Administration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Local Government Unit (if applicable)</w:t>
            </w:r>
            <w:r w:rsidDel="00000000" w:rsidR="00000000" w:rsidRPr="00000000">
              <w:rPr>
                <w:rtl w:val="0"/>
              </w:rPr>
            </w:r>
          </w:p>
        </w:tc>
      </w:tr>
      <w:tr>
        <w:trPr>
          <w:cantSplit w:val="0"/>
          <w:tblHeader w:val="0"/>
        </w:trPr>
        <w:tc>
          <w:tcPr/>
          <w:p w:rsidR="00000000" w:rsidDel="00000000" w:rsidP="00000000" w:rsidRDefault="00000000" w:rsidRPr="00000000" w14:paraId="00000027">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Timeframe</w:t>
            </w:r>
          </w:p>
        </w:tc>
        <w:tc>
          <w:tcPr/>
          <w:p w:rsidR="00000000" w:rsidDel="00000000" w:rsidP="00000000" w:rsidRDefault="00000000" w:rsidRPr="00000000" w14:paraId="0000002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One (1) Year</w:t>
            </w:r>
          </w:p>
        </w:tc>
      </w:tr>
      <w:tr>
        <w:trPr>
          <w:cantSplit w:val="0"/>
          <w:tblHeader w:val="0"/>
        </w:trPr>
        <w:tc>
          <w:tcPr/>
          <w:p w:rsidR="00000000" w:rsidDel="00000000" w:rsidP="00000000" w:rsidRDefault="00000000" w:rsidRPr="00000000" w14:paraId="00000029">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Financial Requirement</w:t>
            </w:r>
          </w:p>
          <w:p w:rsidR="00000000" w:rsidDel="00000000" w:rsidP="00000000" w:rsidRDefault="00000000" w:rsidRPr="00000000" w14:paraId="0000002A">
            <w:pPr>
              <w:rPr>
                <w:rFonts w:ascii="Arial" w:cs="Arial" w:eastAsia="Arial" w:hAnsi="Arial"/>
                <w:b w:val="1"/>
                <w:bCs w:val="1"/>
                <w:sz w:val="24"/>
                <w:szCs w:val="24"/>
              </w:rPr>
            </w:pPr>
            <w:r w:rsidDel="00000000" w:rsidR="00000000" w:rsidRPr="00000000">
              <w:rPr>
                <w:rtl w:val="0"/>
              </w:rPr>
            </w:r>
          </w:p>
        </w:tc>
        <w:tc>
          <w:tcPr/>
          <w:p w:rsidR="00000000" w:rsidDel="00000000" w:rsidP="00000000" w:rsidRDefault="00000000" w:rsidRPr="00000000" w14:paraId="0000002B">
            <w:pPr>
              <w:jc w:val="both"/>
              <w:rPr>
                <w:rFonts w:ascii="Arial" w:cs="Arial" w:eastAsia="Arial" w:hAnsi="Arial"/>
                <w:color w:val="ee0000"/>
                <w:sz w:val="24"/>
                <w:szCs w:val="24"/>
              </w:rPr>
            </w:pPr>
            <w:r w:rsidDel="00000000" w:rsidR="00000000" w:rsidRPr="00000000">
              <w:rPr>
                <w:rFonts w:ascii="Arial" w:cs="Arial" w:eastAsia="Arial" w:hAnsi="Arial"/>
                <w:b w:val="1"/>
                <w:bCs w:val="1"/>
                <w:sz w:val="24"/>
                <w:szCs w:val="24"/>
                <w:rtl w:val="0"/>
              </w:rPr>
              <w:t xml:space="preserve">₱43,000.00</w:t>
            </w:r>
            <w:r w:rsidDel="00000000" w:rsidR="00000000" w:rsidRPr="00000000">
              <w:rPr>
                <w:rtl w:val="0"/>
              </w:rPr>
            </w:r>
          </w:p>
          <w:p w:rsidR="00000000" w:rsidDel="00000000" w:rsidP="00000000" w:rsidRDefault="00000000" w:rsidRPr="00000000" w14:paraId="0000002C">
            <w:pPr>
              <w:jc w:val="both"/>
              <w:rPr>
                <w:rFonts w:ascii="Arial" w:cs="Arial" w:eastAsia="Arial" w:hAnsi="Arial"/>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D">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H</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Impact Statement</w:t>
            </w:r>
          </w:p>
          <w:p w:rsidR="00000000" w:rsidDel="00000000" w:rsidP="00000000" w:rsidRDefault="00000000" w:rsidRPr="00000000" w14:paraId="0000002E">
            <w:pPr>
              <w:rPr>
                <w:rFonts w:ascii="Arial" w:cs="Arial" w:eastAsia="Arial" w:hAnsi="Arial"/>
                <w:b w:val="1"/>
                <w:bCs w:val="1"/>
                <w:sz w:val="24"/>
                <w:szCs w:val="24"/>
              </w:rPr>
            </w:pPr>
            <w:r w:rsidDel="00000000" w:rsidR="00000000" w:rsidRPr="00000000">
              <w:rPr>
                <w:rtl w:val="0"/>
              </w:rPr>
            </w:r>
          </w:p>
        </w:tc>
        <w:tc>
          <w:tcPr/>
          <w:p w:rsidR="00000000" w:rsidDel="00000000" w:rsidP="00000000" w:rsidRDefault="00000000" w:rsidRPr="00000000" w14:paraId="0000002F">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Project TECH-ABLE</w:t>
            </w:r>
            <w:r w:rsidDel="00000000" w:rsidR="00000000" w:rsidRPr="00000000">
              <w:rPr>
                <w:rFonts w:ascii="Arial" w:cs="Arial" w:eastAsia="Arial" w:hAnsi="Arial"/>
                <w:sz w:val="24"/>
                <w:szCs w:val="24"/>
                <w:rtl w:val="0"/>
              </w:rPr>
              <w:t xml:space="preserve"> is expected to enhance the digital competence of elementary school teachers by equipping them with practical ICT integration skills that can be applied in resource-constrained classrooms. As teachers improve their ability to utilize technology in lesson delivery, assessment, and instructional material development, learners will benefit from more engaging, interactive, and effective learning experiences.</w:t>
            </w:r>
          </w:p>
          <w:p w:rsidR="00000000" w:rsidDel="00000000" w:rsidP="00000000" w:rsidRDefault="00000000" w:rsidRPr="00000000" w14:paraId="00000030">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project supports the Technology and Literacy Initiatives component of J.H. Cerilles State College's TABANG Extension Program by promoting computer literacy, technology transfer, and the innovative use of digital tools in education. Through strengthened teacher capacity, the project contributes to improved teaching quality, increased learner engagement, and the development of 21st-century skills among pupils.</w:t>
            </w:r>
          </w:p>
          <w:p w:rsidR="00000000" w:rsidDel="00000000" w:rsidP="00000000" w:rsidRDefault="00000000" w:rsidRPr="00000000" w14:paraId="00000032">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the long term, Project TECH-ABLE will help establish a culture of technology-enhanced teaching and continuous professional growth among educators. The project is expected to create a multiplier effect in which trained teachers share acquired knowledge and practices with their colleagues, expanding the impact beyond the immediate beneficiaries. </w:t>
            </w:r>
          </w:p>
          <w:p w:rsidR="00000000" w:rsidDel="00000000" w:rsidP="00000000" w:rsidRDefault="00000000" w:rsidRPr="00000000" w14:paraId="00000034">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Ultimately, the project contributes to community development by supporting quality basic education and preparing learners to participate effectively in an increasingly technology-driven society.</w:t>
            </w:r>
          </w:p>
          <w:p w:rsidR="00000000" w:rsidDel="00000000" w:rsidP="00000000" w:rsidRDefault="00000000" w:rsidRPr="00000000" w14:paraId="00000036">
            <w:pPr>
              <w:jc w:val="both"/>
              <w:rPr>
                <w:rFonts w:ascii="Arial" w:cs="Arial" w:eastAsia="Arial" w:hAnsi="Arial"/>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7">
            <w:pPr>
              <w:jc w:val="both"/>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I. </w:t>
            </w:r>
            <w:r w:rsidDel="00000000" w:rsidR="00000000" w:rsidRPr="00000000">
              <w:rPr>
                <w:rFonts w:ascii="Arial" w:cs="Arial" w:eastAsia="Arial" w:hAnsi="Arial"/>
                <w:b w:val="1"/>
                <w:bCs w:val="1"/>
                <w:sz w:val="24"/>
                <w:szCs w:val="24"/>
                <w:rtl w:val="0"/>
              </w:rPr>
              <w:t xml:space="preserve">Summary</w:t>
            </w:r>
          </w:p>
        </w:tc>
        <w:tc>
          <w:tcPr/>
          <w:p w:rsidR="00000000" w:rsidDel="00000000" w:rsidP="00000000" w:rsidRDefault="00000000" w:rsidRPr="00000000" w14:paraId="0000003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Project TECH-ABLE</w:t>
            </w:r>
            <w:r w:rsidDel="00000000" w:rsidR="00000000" w:rsidRPr="00000000">
              <w:rPr>
                <w:rFonts w:ascii="Arial" w:cs="Arial" w:eastAsia="Arial" w:hAnsi="Arial"/>
                <w:sz w:val="24"/>
                <w:szCs w:val="24"/>
                <w:rtl w:val="0"/>
              </w:rPr>
              <w:t xml:space="preserve"> is a technology and literacy extension program designed to strengthen teachers' ICT integration skills. The project will be based on needs assessment indicating the specific needs to enhance teachers' competence in the positive use of ICT for teaching and learning. The project aims to provide training workshops, mentoring sessions, and technical assistance focused on practical ICT integration strategies suitable for resource-constrained classrooms. Evaluation will be conducted through pre- and post-assessments, participant feedback, and monitoring of ICT-integrated classroom outputs.</w:t>
            </w:r>
            <w:r w:rsidDel="00000000" w:rsidR="00000000" w:rsidRPr="00000000">
              <w:rPr>
                <w:rtl w:val="0"/>
              </w:rPr>
            </w:r>
          </w:p>
        </w:tc>
      </w:tr>
    </w:tbl>
    <w:p w:rsidR="00000000" w:rsidDel="00000000" w:rsidP="00000000" w:rsidRDefault="00000000" w:rsidRPr="00000000" w14:paraId="00000039">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PART II</w:t>
      </w:r>
    </w:p>
    <w:p w:rsidR="00000000" w:rsidDel="00000000" w:rsidP="00000000" w:rsidRDefault="00000000" w:rsidRPr="00000000" w14:paraId="0000003B">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C">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PROJECT DETAILS</w:t>
      </w:r>
    </w:p>
    <w:p w:rsidR="00000000" w:rsidDel="00000000" w:rsidP="00000000" w:rsidRDefault="00000000" w:rsidRPr="00000000" w14:paraId="0000003D">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Background and Justification.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integration of Information and Communication Technology (ICT) has become an essential component of quality education. However, many public elementary schools continue to face challenges in implementing ICT-integrated instruction due to limited technological resources and varying levels of teacher competence. Initial consultations conducted with the </w:t>
      </w:r>
      <w:r w:rsidDel="00000000" w:rsidR="00000000" w:rsidRPr="00000000">
        <w:rPr>
          <w:rFonts w:ascii="Arial" w:cs="Arial" w:eastAsia="Arial" w:hAnsi="Arial"/>
          <w:sz w:val="24"/>
          <w:szCs w:val="24"/>
          <w:rtl w:val="0"/>
        </w:rPr>
        <w:t xml:space="preserve">School Principal in person of Dr. Joel B. Arnejo,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revealed concerns regarding teachers' ability to effectively integrate ICT into classroom teaching.</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address this concern, Project TECH-ABLE was conceptualized to provide teachers with practical knowledge and skills in using ICT tools that can enhance teaching and learning even in resource-constrained environments. The project seeks to strengthen teachers' competence in meeting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PPST Indicator 1.3.2 (Positive Use of ICT to Facilitate the Teaching and Learning Process)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through training, mentoring, and classroom application activities.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A.1 Alignment to Global, National and Institutional Frameworks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A.1.1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S.D.G.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spacing w:after="0" w:lineRule="auto"/>
        <w:ind w:firstLine="72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SDG 4 – Quality Education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 the quality of teaching through ICT integration. </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80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Promote equitable access to quality learning opportunities. </w:t>
      </w:r>
    </w:p>
    <w:p w:rsidR="00000000" w:rsidDel="00000000" w:rsidP="00000000" w:rsidRDefault="00000000" w:rsidRPr="00000000" w14:paraId="00000049">
      <w:pPr>
        <w:spacing w:after="0" w:lineRule="auto"/>
        <w:ind w:firstLine="72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SDG 9 – Industry, Innovation and Infrastructure</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778"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Encourage the use of innovative digital tools and technology in education.</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24" w:right="0" w:firstLine="294.00000000000006"/>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8"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A.1.2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A.C.H.I.E.V.E.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8" w:right="0" w:hanging="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spacing w:after="0" w:lineRule="auto"/>
        <w:ind w:firstLine="709"/>
        <w:jc w:val="both"/>
        <w:rPr>
          <w:rFonts w:ascii="Arial" w:cs="Arial" w:eastAsia="Arial" w:hAnsi="Arial"/>
          <w:i w:val="1"/>
          <w:iCs w:val="1"/>
          <w:sz w:val="24"/>
          <w:szCs w:val="24"/>
        </w:rPr>
      </w:pPr>
      <w:r w:rsidDel="00000000" w:rsidR="00000000" w:rsidRPr="00000000">
        <w:rPr>
          <w:rFonts w:ascii="Arial" w:cs="Arial" w:eastAsia="Arial" w:hAnsi="Arial"/>
          <w:b w:val="1"/>
          <w:bCs w:val="1"/>
          <w:i w:val="1"/>
          <w:iCs w:val="1"/>
          <w:sz w:val="24"/>
          <w:szCs w:val="24"/>
          <w:rtl w:val="0"/>
        </w:rPr>
        <w:t xml:space="preserve">Advanced and Accessible Lifelong Learning</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80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Enhances teachers' digital competencies through continuous professional development.</w:t>
      </w:r>
    </w:p>
    <w:p w:rsidR="00000000" w:rsidDel="00000000" w:rsidP="00000000" w:rsidRDefault="00000000" w:rsidRPr="00000000" w14:paraId="00000050">
      <w:pPr>
        <w:spacing w:after="0" w:line="24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51">
      <w:pPr>
        <w:spacing w:after="0" w:line="240" w:lineRule="auto"/>
        <w:ind w:firstLine="72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A.1.3 R.E.S.I.L.I.E.N.T. </w:t>
      </w:r>
    </w:p>
    <w:p w:rsidR="00000000" w:rsidDel="00000000" w:rsidP="00000000" w:rsidRDefault="00000000" w:rsidRPr="00000000" w14:paraId="00000052">
      <w:pPr>
        <w:spacing w:after="0" w:line="24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Technology Integration and Infrastructure Development for Advancement and Real-Time Analytics</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80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Supports technology-enhanced instruction and digital transformation in education.</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294"/>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A.1.4 T.A.B.A.N.G.E. </w:t>
      </w:r>
    </w:p>
    <w:p w:rsidR="00000000" w:rsidDel="00000000" w:rsidP="00000000" w:rsidRDefault="00000000" w:rsidRPr="00000000" w14:paraId="00000056">
      <w:pPr>
        <w:spacing w:after="0" w:lineRule="auto"/>
        <w:jc w:val="both"/>
        <w:rPr>
          <w:rFonts w:ascii="Arial" w:cs="Arial" w:eastAsia="Arial" w:hAnsi="Arial"/>
        </w:rPr>
      </w:pPr>
      <w:r w:rsidDel="00000000" w:rsidR="00000000" w:rsidRPr="00000000">
        <w:rPr>
          <w:rFonts w:ascii="Arial" w:cs="Arial" w:eastAsia="Arial" w:hAnsi="Arial"/>
          <w:sz w:val="24"/>
          <w:szCs w:val="24"/>
          <w:rtl w:val="0"/>
        </w:rPr>
        <w:tab/>
        <w:tab/>
      </w:r>
      <w:r w:rsidDel="00000000" w:rsidR="00000000" w:rsidRPr="00000000">
        <w:rPr>
          <w:rFonts w:ascii="Arial" w:cs="Arial" w:eastAsia="Arial" w:hAnsi="Arial"/>
          <w:b w:val="1"/>
          <w:bCs w:val="1"/>
          <w:rtl w:val="0"/>
        </w:rPr>
        <w:t xml:space="preserve">Technology and Literacy Initiatives</w:t>
      </w:r>
      <w:r w:rsidDel="00000000" w:rsidR="00000000" w:rsidRPr="00000000">
        <w:rPr>
          <w:rtl w:val="0"/>
        </w:rPr>
      </w:r>
    </w:p>
    <w:p w:rsidR="00000000" w:rsidDel="00000000" w:rsidP="00000000" w:rsidRDefault="00000000" w:rsidRPr="00000000" w14:paraId="00000057">
      <w:pPr>
        <w:numPr>
          <w:ilvl w:val="0"/>
          <w:numId w:val="8"/>
        </w:numPr>
        <w:spacing w:after="0" w:line="240" w:lineRule="auto"/>
        <w:ind w:left="1800" w:hanging="360"/>
        <w:jc w:val="both"/>
        <w:rPr/>
      </w:pPr>
      <w:r w:rsidDel="00000000" w:rsidR="00000000" w:rsidRPr="00000000">
        <w:rPr>
          <w:rFonts w:ascii="Arial" w:cs="Arial" w:eastAsia="Arial" w:hAnsi="Arial"/>
          <w:sz w:val="24"/>
          <w:szCs w:val="24"/>
          <w:rtl w:val="0"/>
        </w:rPr>
        <w:t xml:space="preserve">Directly aligned under the Technology and Literacy component of the University Extension Agenda.</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Specific Objectives.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Assess teachers' ICT integration needs and challenges. </w:t>
      </w:r>
    </w:p>
    <w:p w:rsidR="00000000" w:rsidDel="00000000" w:rsidP="00000000" w:rsidRDefault="00000000" w:rsidRPr="00000000" w14:paraId="000000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 teachers' knowledge and skills in the use of educational technologies. </w:t>
      </w:r>
    </w:p>
    <w:p w:rsidR="00000000" w:rsidDel="00000000" w:rsidP="00000000" w:rsidRDefault="00000000" w:rsidRPr="00000000" w14:paraId="000000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 ICT-integrated instructional materials and learning resources. </w:t>
      </w:r>
    </w:p>
    <w:p w:rsidR="00000000" w:rsidDel="00000000" w:rsidP="00000000" w:rsidRDefault="00000000" w:rsidRPr="00000000" w14:paraId="0000005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Strengthen teachers' competence in meeting PPST Indicator 1.3.2. </w:t>
      </w:r>
    </w:p>
    <w:p w:rsidR="00000000" w:rsidDel="00000000" w:rsidP="00000000" w:rsidRDefault="00000000" w:rsidRPr="00000000" w14:paraId="0000005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Promote sustainable ICT integration practices in classroom instruction.</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Logical Framework. </w:t>
      </w:r>
      <w:r w:rsidDel="00000000" w:rsidR="00000000" w:rsidRPr="00000000">
        <w:rPr>
          <w:rtl w:val="0"/>
        </w:rPr>
      </w:r>
    </w:p>
    <w:tbl>
      <w:tblPr>
        <w:tblStyle w:val="Table2"/>
        <w:tblW w:w="9541.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4"/>
        <w:gridCol w:w="2524"/>
        <w:gridCol w:w="2659"/>
        <w:gridCol w:w="1844"/>
        <w:tblGridChange w:id="0">
          <w:tblGrid>
            <w:gridCol w:w="2514"/>
            <w:gridCol w:w="2524"/>
            <w:gridCol w:w="2659"/>
            <w:gridCol w:w="1844"/>
          </w:tblGrid>
        </w:tblGridChange>
      </w:tblGrid>
      <w:tr>
        <w:trPr>
          <w:cantSplit w:val="0"/>
          <w:tblHeader w:val="0"/>
        </w:trPr>
        <w:tc>
          <w:tcPr>
            <w:shd w:fill="d9d9d9"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Particular</w:t>
            </w:r>
          </w:p>
        </w:tc>
        <w:tc>
          <w:tcPr>
            <w:shd w:fill="d9d9d9" w:val="cle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Indicators</w:t>
            </w:r>
          </w:p>
        </w:tc>
        <w:tc>
          <w:tcPr>
            <w:shd w:fill="d9d9d9" w:val="cle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2186.0" w:type="dxa"/>
              <w:jc w:val="left"/>
              <w:tblLayout w:type="fixed"/>
              <w:tblLook w:val="0400"/>
            </w:tblPr>
            <w:tblGrid>
              <w:gridCol w:w="81"/>
              <w:gridCol w:w="2105"/>
              <w:tblGridChange w:id="0">
                <w:tblGrid>
                  <w:gridCol w:w="81"/>
                  <w:gridCol w:w="2105"/>
                </w:tblGrid>
              </w:tblGridChange>
            </w:tblGrid>
            <w:tr>
              <w:trPr>
                <w:cantSplit w:val="0"/>
                <w:tblHeader w:val="0"/>
              </w:trPr>
              <w:tc>
                <w:tcPr>
                  <w:vAlign w:val="center"/>
                </w:tcPr>
                <w:p w:rsidR="00000000" w:rsidDel="00000000" w:rsidP="00000000" w:rsidRDefault="00000000" w:rsidRPr="00000000" w14:paraId="00000064">
                  <w:pPr>
                    <w:spacing w:after="0" w:line="240" w:lineRule="auto"/>
                    <w:jc w:val="center"/>
                    <w:rPr>
                      <w:rFonts w:ascii="Arial" w:cs="Arial" w:eastAsia="Arial" w:hAnsi="Arial"/>
                      <w:sz w:val="24"/>
                      <w:szCs w:val="24"/>
                    </w:rPr>
                  </w:pPr>
                  <w:r w:rsidDel="00000000" w:rsidR="00000000" w:rsidRPr="00000000">
                    <w:rPr>
                      <w:rtl w:val="0"/>
                    </w:rPr>
                  </w:r>
                </w:p>
              </w:tc>
              <w:tc>
                <w:tcPr>
                  <w:vAlign w:val="center"/>
                </w:tcPr>
                <w:p w:rsidR="00000000" w:rsidDel="00000000" w:rsidP="00000000" w:rsidRDefault="00000000" w:rsidRPr="00000000" w14:paraId="00000065">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Means of Verification</w:t>
                  </w:r>
                </w:p>
              </w:tc>
            </w:tr>
          </w:tb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d9d9d9"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Assumptions</w:t>
            </w:r>
          </w:p>
        </w:tc>
      </w:tr>
      <w:tr>
        <w:trPr>
          <w:cantSplit w:val="0"/>
          <w:tblHeader w:val="0"/>
        </w:trPr>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Goal:</w:t>
            </w:r>
          </w:p>
        </w:tc>
        <w:tc>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Improved quality of teaching and learning through ICT integration</w:t>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 outputs</w:t>
            </w:r>
          </w:p>
        </w:tc>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remain committed to applying ICT</w:t>
            </w:r>
          </w:p>
        </w:tc>
      </w:tr>
      <w:tr>
        <w:trPr>
          <w:cantSplit w:val="0"/>
          <w:tblHeader w:val="0"/>
        </w:trPr>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Purpose:</w:t>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6.0" w:type="dxa"/>
              <w:jc w:val="left"/>
              <w:tblLayout w:type="fixed"/>
              <w:tblLook w:val="0400"/>
            </w:tblPr>
            <w:tblGrid>
              <w:gridCol w:w="96"/>
              <w:tblGridChange w:id="0">
                <w:tblGrid>
                  <w:gridCol w:w="96"/>
                </w:tblGrid>
              </w:tblGridChange>
            </w:tblGrid>
            <w:tr>
              <w:trPr>
                <w:cantSplit w:val="0"/>
                <w:tblHeader w:val="0"/>
              </w:trPr>
              <w:tc>
                <w:tcP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2136.0" w:type="dxa"/>
              <w:jc w:val="left"/>
              <w:tblLayout w:type="fixed"/>
              <w:tblLook w:val="0400"/>
            </w:tblPr>
            <w:tblGrid>
              <w:gridCol w:w="2136"/>
              <w:tblGridChange w:id="0">
                <w:tblGrid>
                  <w:gridCol w:w="2136"/>
                </w:tblGrid>
              </w:tblGridChange>
            </w:tblGrid>
            <w:tr>
              <w:trPr>
                <w:cantSplit w:val="0"/>
                <w:tblHeader w:val="0"/>
              </w:trPr>
              <w:tc>
                <w:tcPr>
                  <w:vAlign w:val="center"/>
                </w:tcPr>
                <w:p w:rsidR="00000000" w:rsidDel="00000000" w:rsidP="00000000" w:rsidRDefault="00000000" w:rsidRPr="00000000" w14:paraId="00000070">
                  <w:pPr>
                    <w:rPr>
                      <w:rFonts w:ascii="Arial" w:cs="Arial" w:eastAsia="Arial" w:hAnsi="Arial"/>
                      <w:sz w:val="24"/>
                      <w:szCs w:val="24"/>
                    </w:rPr>
                  </w:pPr>
                  <w:r w:rsidDel="00000000" w:rsidR="00000000" w:rsidRPr="00000000">
                    <w:rPr>
                      <w:rFonts w:ascii="Arial" w:cs="Arial" w:eastAsia="Arial" w:hAnsi="Arial"/>
                      <w:sz w:val="24"/>
                      <w:szCs w:val="24"/>
                      <w:rtl w:val="0"/>
                    </w:rPr>
                    <w:t xml:space="preserve">Enhanced teacher competence in ICT integration</w:t>
                  </w:r>
                </w:p>
              </w:tc>
            </w:tr>
          </w:tbl>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 and post-assessment results</w:t>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participate actively</w:t>
            </w:r>
          </w:p>
        </w:tc>
      </w:tr>
      <w:tr>
        <w:trPr>
          <w:cantSplit w:val="0"/>
          <w:tblHeader w:val="0"/>
        </w:trPr>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Outputs:</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ICT-integrated lesson plans, presentations, and learning materials</w:t>
            </w:r>
          </w:p>
        </w:tc>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Portfolio of outputs</w:t>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96.0" w:type="dxa"/>
              <w:jc w:val="left"/>
              <w:tblLayout w:type="fixed"/>
              <w:tblLook w:val="0400"/>
            </w:tblPr>
            <w:tblGrid>
              <w:gridCol w:w="96"/>
              <w:tblGridChange w:id="0">
                <w:tblGrid>
                  <w:gridCol w:w="96"/>
                </w:tblGrid>
              </w:tblGridChange>
            </w:tblGrid>
            <w:tr>
              <w:trPr>
                <w:cantSplit w:val="0"/>
                <w:tblHeader w:val="0"/>
              </w:trPr>
              <w:tc>
                <w:tcP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1611.0" w:type="dxa"/>
              <w:jc w:val="left"/>
              <w:tblLayout w:type="fixed"/>
              <w:tblLook w:val="0400"/>
            </w:tblPr>
            <w:tblGrid>
              <w:gridCol w:w="1611"/>
              <w:tblGridChange w:id="0">
                <w:tblGrid>
                  <w:gridCol w:w="1611"/>
                </w:tblGrid>
              </w:tblGridChange>
            </w:tblGrid>
            <w:tr>
              <w:trPr>
                <w:cantSplit w:val="0"/>
                <w:tblHeader w:val="0"/>
              </w:trPr>
              <w:tc>
                <w:tcPr>
                  <w:vAlign w:val="center"/>
                </w:tcPr>
                <w:p w:rsidR="00000000" w:rsidDel="00000000" w:rsidP="00000000" w:rsidRDefault="00000000" w:rsidRPr="00000000" w14:paraId="0000007A">
                  <w:pPr>
                    <w:rPr>
                      <w:rFonts w:ascii="Arial" w:cs="Arial" w:eastAsia="Arial" w:hAnsi="Arial"/>
                      <w:sz w:val="24"/>
                      <w:szCs w:val="24"/>
                    </w:rPr>
                  </w:pPr>
                  <w:r w:rsidDel="00000000" w:rsidR="00000000" w:rsidRPr="00000000">
                    <w:rPr>
                      <w:rFonts w:ascii="Arial" w:cs="Arial" w:eastAsia="Arial" w:hAnsi="Arial"/>
                      <w:sz w:val="24"/>
                      <w:szCs w:val="24"/>
                      <w:rtl w:val="0"/>
                    </w:rPr>
                    <w:t xml:space="preserve">Teachers complete workshop requirements</w:t>
                  </w:r>
                </w:p>
              </w:tc>
            </w:tr>
          </w:tbl>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Outcomes:</w:t>
            </w:r>
          </w:p>
        </w:tc>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Improved ICT integration practices in teaching</w:t>
            </w:r>
          </w:p>
        </w:tc>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Classroom observations and reports</w:t>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supports implementation</w:t>
            </w:r>
          </w:p>
        </w:tc>
      </w:tr>
      <w:tr>
        <w:trPr>
          <w:cantSplit w:val="0"/>
          <w:tblHeader w:val="0"/>
        </w:trPr>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Activities: </w:t>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Training workshops, mentoring, coaching, monitoring</w:t>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Attendance sheets, reports, photos</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Resources remain available</w:t>
            </w:r>
          </w:p>
        </w:tc>
      </w:tr>
    </w:tbl>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Methodology </w:t>
      </w:r>
      <w:r w:rsidDel="00000000" w:rsidR="00000000" w:rsidRPr="00000000">
        <w:rPr>
          <w:rtl w:val="0"/>
        </w:rPr>
      </w:r>
    </w:p>
    <w:tbl>
      <w:tblPr>
        <w:tblStyle w:val="Table8"/>
        <w:tblW w:w="9541.000000000002"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1"/>
        <w:gridCol w:w="1804"/>
        <w:gridCol w:w="1590"/>
        <w:gridCol w:w="1426"/>
        <w:gridCol w:w="1643"/>
        <w:gridCol w:w="1447"/>
        <w:tblGridChange w:id="0">
          <w:tblGrid>
            <w:gridCol w:w="1631"/>
            <w:gridCol w:w="1804"/>
            <w:gridCol w:w="1590"/>
            <w:gridCol w:w="1426"/>
            <w:gridCol w:w="1643"/>
            <w:gridCol w:w="1447"/>
          </w:tblGrid>
        </w:tblGridChange>
      </w:tblGrid>
      <w:tr>
        <w:trPr>
          <w:cantSplit w:val="0"/>
          <w:tblHeader w:val="0"/>
        </w:trPr>
        <w:tc>
          <w:tcPr>
            <w:shd w:fill="d9d9d9"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Activity</w:t>
            </w:r>
          </w:p>
        </w:tc>
        <w:tc>
          <w:tcPr>
            <w:shd w:fill="d9d9d9"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Description</w:t>
            </w:r>
          </w:p>
        </w:tc>
        <w:tc>
          <w:tcPr>
            <w:shd w:fill="d9d9d9" w:val="cle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Target Participants</w:t>
            </w:r>
          </w:p>
        </w:tc>
        <w:tc>
          <w:tcPr>
            <w:shd w:fill="d9d9d9"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Timeframe</w:t>
            </w:r>
          </w:p>
        </w:tc>
        <w:tc>
          <w:tcPr>
            <w:shd w:fill="d9d9d9"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Responsible</w:t>
            </w:r>
          </w:p>
        </w:tc>
        <w:tc>
          <w:tcPr>
            <w:shd w:fill="d9d9d9"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Expected Output</w:t>
            </w:r>
          </w:p>
        </w:tc>
      </w:tr>
      <w:tr>
        <w:trPr>
          <w:cantSplit w:val="0"/>
          <w:tblHeader w:val="0"/>
        </w:trPr>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Needs Assessment Survey</w:t>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Collect information using surveys, interviews, focus groups, or performance reviews to understand the current situation.</w:t>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w:t>
            </w:r>
          </w:p>
        </w:tc>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Month 1</w:t>
            </w:r>
          </w:p>
        </w:tc>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 Leader</w:t>
            </w:r>
          </w:p>
        </w:tc>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Baseline Data</w:t>
            </w:r>
          </w:p>
        </w:tc>
      </w:tr>
      <w:tr>
        <w:trPr>
          <w:cantSplit w:val="0"/>
          <w:tblHeader w:val="0"/>
        </w:trPr>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ICT Integration Workshop</w:t>
            </w:r>
          </w:p>
        </w:tc>
        <w:tc>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Introduce specific software, platforms, hardware, or apps such as educational apps for teachers</w:t>
            </w:r>
          </w:p>
        </w:tc>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 </w:t>
            </w:r>
          </w:p>
        </w:tc>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Month 2</w:t>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 Team</w:t>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Enhanced ICT Knowledge</w:t>
            </w:r>
          </w:p>
        </w:tc>
      </w:tr>
      <w:tr>
        <w:trPr>
          <w:cantSplit w:val="0"/>
          <w:tblHeader w:val="0"/>
        </w:trPr>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Instructional Materials Development Training</w:t>
            </w:r>
          </w:p>
        </w:tc>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Hands-on workshop that equips Teachers with the skills to design, produce, and evaluate effective learning resources—such as workbooks, visual aids, digital media, and interactive learning kits—tailored to specific goals and student needs.</w:t>
            </w:r>
          </w:p>
        </w:tc>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w:t>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Month 3</w:t>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 Team</w:t>
            </w:r>
          </w:p>
        </w:tc>
        <w:tc>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ICT-Based Learning Materials</w:t>
            </w:r>
          </w:p>
        </w:tc>
      </w:tr>
      <w:tr>
        <w:trPr>
          <w:cantSplit w:val="0"/>
          <w:tblHeader w:val="0"/>
        </w:trPr>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Coaching and Mentoring Sessions</w:t>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Personalized support meetings where Teachers are guided to refine their instruction, set professional growth goals, and overcome classroom challenges.</w:t>
            </w:r>
          </w:p>
        </w:tc>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w:t>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Months 4–8</w:t>
            </w:r>
          </w:p>
        </w:tc>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 Team</w:t>
            </w:r>
          </w:p>
        </w:tc>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Improved Classroom Application</w:t>
            </w:r>
          </w:p>
        </w:tc>
      </w:tr>
      <w:tr>
        <w:trPr>
          <w:cantSplit w:val="0"/>
          <w:tblHeader w:val="0"/>
        </w:trPr>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Monitoring and Evaluation</w:t>
            </w:r>
          </w:p>
        </w:tc>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Process of tracking teaching activities and assessing performance to ensure educational goals are being met and to continuously improve classroom practice.</w:t>
            </w:r>
          </w:p>
        </w:tc>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w:t>
            </w:r>
          </w:p>
        </w:tc>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Months 9–11</w:t>
            </w:r>
          </w:p>
        </w:tc>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 Team</w:t>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Progress Reports</w:t>
            </w:r>
          </w:p>
        </w:tc>
      </w:tr>
      <w:tr>
        <w:trPr>
          <w:cantSplit w:val="0"/>
          <w:tblHeader w:val="0"/>
        </w:trPr>
        <w:tc>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Terminal Evaluation and Recognition Program</w:t>
            </w:r>
          </w:p>
        </w:tc>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Culminating activity of a program where overall performance is assessed and outstanding achievements are officially celebrated.</w:t>
            </w:r>
          </w:p>
        </w:tc>
        <w:tc>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Teachers</w:t>
            </w:r>
          </w:p>
        </w:tc>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Month 12</w:t>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 Team</w:t>
            </w:r>
          </w:p>
        </w:tc>
        <w:tc>
          <w:tcPr/>
          <w:p w:rsidR="00000000" w:rsidDel="00000000" w:rsidP="00000000" w:rsidRDefault="00000000" w:rsidRPr="00000000" w14:paraId="000000AF">
            <w:pPr>
              <w:jc w:val="both"/>
              <w:rPr>
                <w:rFonts w:ascii="Arial" w:cs="Arial" w:eastAsia="Arial" w:hAnsi="Arial"/>
              </w:rPr>
            </w:pPr>
            <w:r w:rsidDel="00000000" w:rsidR="00000000" w:rsidRPr="00000000">
              <w:rPr>
                <w:rFonts w:ascii="Arial" w:cs="Arial" w:eastAsia="Arial" w:hAnsi="Arial"/>
                <w:rtl w:val="0"/>
              </w:rPr>
              <w:t xml:space="preserve">Project Completion Report</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Line-Item Budget </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9"/>
        <w:tblW w:w="9555.0" w:type="dxa"/>
        <w:jc w:val="left"/>
        <w:tblInd w:w="42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3690"/>
        <w:gridCol w:w="2130"/>
        <w:gridCol w:w="2175"/>
        <w:gridCol w:w="1560"/>
        <w:tblGridChange w:id="0">
          <w:tblGrid>
            <w:gridCol w:w="3690"/>
            <w:gridCol w:w="2130"/>
            <w:gridCol w:w="2175"/>
            <w:gridCol w:w="1560"/>
          </w:tblGrid>
        </w:tblGridChange>
      </w:tblGrid>
      <w:tr>
        <w:trPr>
          <w:cantSplit w:val="0"/>
          <w:tblHeader w:val="0"/>
        </w:trPr>
        <w:tc>
          <w:tcPr>
            <w:shd w:fill="d9d9d9" w:val="clear"/>
          </w:tcPr>
          <w:p w:rsidR="00000000" w:rsidDel="00000000" w:rsidP="00000000" w:rsidRDefault="00000000" w:rsidRPr="00000000" w14:paraId="000000B4">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Budget Item</w:t>
            </w:r>
          </w:p>
        </w:tc>
        <w:tc>
          <w:tcPr>
            <w:shd w:fill="d9d9d9" w:val="clear"/>
          </w:tcPr>
          <w:p w:rsidR="00000000" w:rsidDel="00000000" w:rsidP="00000000" w:rsidRDefault="00000000" w:rsidRPr="00000000" w14:paraId="000000B5">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Particular Item</w:t>
            </w:r>
          </w:p>
        </w:tc>
        <w:tc>
          <w:tcPr>
            <w:shd w:fill="d9d9d9" w:val="clear"/>
          </w:tcPr>
          <w:p w:rsidR="00000000" w:rsidDel="00000000" w:rsidP="00000000" w:rsidRDefault="00000000" w:rsidRPr="00000000" w14:paraId="000000B6">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Estimated Cost</w:t>
            </w:r>
          </w:p>
        </w:tc>
        <w:tc>
          <w:tcPr>
            <w:shd w:fill="d9d9d9" w:val="clear"/>
          </w:tcPr>
          <w:p w:rsidR="00000000" w:rsidDel="00000000" w:rsidP="00000000" w:rsidRDefault="00000000" w:rsidRPr="00000000" w14:paraId="000000B7">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Total</w:t>
            </w:r>
          </w:p>
        </w:tc>
      </w:tr>
      <w:tr>
        <w:trPr>
          <w:cantSplit w:val="0"/>
          <w:tblHeader w:val="0"/>
        </w:trPr>
        <w:tc>
          <w:tcPr/>
          <w:p w:rsidR="00000000" w:rsidDel="00000000" w:rsidP="00000000" w:rsidRDefault="00000000" w:rsidRPr="00000000" w14:paraId="000000B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 Operating Cost</w:t>
            </w:r>
          </w:p>
        </w:tc>
        <w:tc>
          <w:tcPr/>
          <w:p w:rsidR="00000000" w:rsidDel="00000000" w:rsidP="00000000" w:rsidRDefault="00000000" w:rsidRPr="00000000" w14:paraId="000000B9">
            <w:pPr>
              <w:jc w:val="both"/>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BA">
            <w:pPr>
              <w:jc w:val="both"/>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BB">
            <w:pPr>
              <w:jc w:val="both"/>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1.1 Supplies</w:t>
            </w:r>
          </w:p>
        </w:tc>
        <w:tc>
          <w:tcPr/>
          <w:p w:rsidR="00000000" w:rsidDel="00000000" w:rsidP="00000000" w:rsidRDefault="00000000" w:rsidRPr="00000000" w14:paraId="000000B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Training kits, bond paper, pens, folders, handouts, certificates </w:t>
            </w:r>
          </w:p>
          <w:p w:rsidR="00000000" w:rsidDel="00000000" w:rsidP="00000000" w:rsidRDefault="00000000" w:rsidRPr="00000000" w14:paraId="000000BE">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Printing of training materials, survey forms, evaluation forms </w:t>
            </w:r>
          </w:p>
        </w:tc>
        <w:tc>
          <w:tcPr/>
          <w:p w:rsidR="00000000" w:rsidDel="00000000" w:rsidP="00000000" w:rsidRDefault="00000000" w:rsidRPr="00000000" w14:paraId="000000C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5,000 </w:t>
            </w:r>
          </w:p>
          <w:p w:rsidR="00000000" w:rsidDel="00000000" w:rsidP="00000000" w:rsidRDefault="00000000" w:rsidRPr="00000000" w14:paraId="000000C1">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2">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3">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4">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5">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2, 000</w:t>
            </w:r>
          </w:p>
        </w:tc>
        <w:tc>
          <w:tcPr/>
          <w:p w:rsidR="00000000" w:rsidDel="00000000" w:rsidP="00000000" w:rsidRDefault="00000000" w:rsidRPr="00000000" w14:paraId="000000C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7, 000</w:t>
            </w:r>
          </w:p>
        </w:tc>
      </w:tr>
      <w:tr>
        <w:trPr>
          <w:cantSplit w:val="0"/>
          <w:tblHeader w:val="0"/>
        </w:trPr>
        <w:tc>
          <w:tcPr/>
          <w:p w:rsidR="00000000" w:rsidDel="00000000" w:rsidP="00000000" w:rsidRDefault="00000000" w:rsidRPr="00000000" w14:paraId="000000C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1.2 Communication</w:t>
            </w:r>
          </w:p>
        </w:tc>
        <w:tc>
          <w:tcPr/>
          <w:p w:rsidR="00000000" w:rsidDel="00000000" w:rsidP="00000000" w:rsidRDefault="00000000" w:rsidRPr="00000000" w14:paraId="000000C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Internet load, mobile communication, coordination expenses </w:t>
            </w:r>
          </w:p>
        </w:tc>
        <w:tc>
          <w:tcPr/>
          <w:p w:rsidR="00000000" w:rsidDel="00000000" w:rsidP="00000000" w:rsidRDefault="00000000" w:rsidRPr="00000000" w14:paraId="000000C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2,000 </w:t>
            </w:r>
          </w:p>
        </w:tc>
        <w:tc>
          <w:tcPr/>
          <w:p w:rsidR="00000000" w:rsidDel="00000000" w:rsidP="00000000" w:rsidRDefault="00000000" w:rsidRPr="00000000" w14:paraId="000000C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2,000 </w:t>
            </w:r>
          </w:p>
        </w:tc>
      </w:tr>
      <w:tr>
        <w:trPr>
          <w:cantSplit w:val="0"/>
          <w:tblHeader w:val="0"/>
        </w:trPr>
        <w:tc>
          <w:tcPr/>
          <w:p w:rsidR="00000000" w:rsidDel="00000000" w:rsidP="00000000" w:rsidRDefault="00000000" w:rsidRPr="00000000" w14:paraId="000000C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1.3 Documentation</w:t>
            </w:r>
          </w:p>
        </w:tc>
        <w:tc>
          <w:tcPr/>
          <w:p w:rsidR="00000000" w:rsidDel="00000000" w:rsidP="00000000" w:rsidRDefault="00000000" w:rsidRPr="00000000" w14:paraId="000000C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Tarpaulin, photo documentation, printing of reports </w:t>
            </w:r>
          </w:p>
        </w:tc>
        <w:tc>
          <w:tcPr/>
          <w:p w:rsidR="00000000" w:rsidDel="00000000" w:rsidP="00000000" w:rsidRDefault="00000000" w:rsidRPr="00000000" w14:paraId="000000C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2,000 </w:t>
            </w:r>
          </w:p>
        </w:tc>
        <w:tc>
          <w:tcPr/>
          <w:p w:rsidR="00000000" w:rsidDel="00000000" w:rsidP="00000000" w:rsidRDefault="00000000" w:rsidRPr="00000000" w14:paraId="000000C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2,000 </w:t>
            </w:r>
          </w:p>
        </w:tc>
      </w:tr>
      <w:tr>
        <w:trPr>
          <w:cantSplit w:val="0"/>
          <w:tblHeader w:val="0"/>
        </w:trPr>
        <w:tc>
          <w:tcPr/>
          <w:p w:rsidR="00000000" w:rsidDel="00000000" w:rsidP="00000000" w:rsidRDefault="00000000" w:rsidRPr="00000000" w14:paraId="000000D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1.4 Others</w:t>
            </w:r>
          </w:p>
        </w:tc>
        <w:tc>
          <w:tcPr/>
          <w:p w:rsidR="00000000" w:rsidDel="00000000" w:rsidP="00000000" w:rsidRDefault="00000000" w:rsidRPr="00000000" w14:paraId="000000D1">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Training supplies and instructional materials</w:t>
            </w:r>
          </w:p>
        </w:tc>
        <w:tc>
          <w:tcPr/>
          <w:p w:rsidR="00000000" w:rsidDel="00000000" w:rsidP="00000000" w:rsidRDefault="00000000" w:rsidRPr="00000000" w14:paraId="000000D2">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2, 000</w:t>
            </w:r>
          </w:p>
        </w:tc>
        <w:tc>
          <w:tcPr/>
          <w:p w:rsidR="00000000" w:rsidDel="00000000" w:rsidP="00000000" w:rsidRDefault="00000000" w:rsidRPr="00000000" w14:paraId="000000D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2, 000</w:t>
            </w:r>
          </w:p>
        </w:tc>
      </w:tr>
      <w:tr>
        <w:trPr>
          <w:cantSplit w:val="0"/>
          <w:tblHeader w:val="0"/>
        </w:trPr>
        <w:tc>
          <w:tcPr/>
          <w:p w:rsidR="00000000" w:rsidDel="00000000" w:rsidP="00000000" w:rsidRDefault="00000000" w:rsidRPr="00000000" w14:paraId="000000D4">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 Travel Costs and Food Expenses (if any)</w:t>
            </w:r>
          </w:p>
        </w:tc>
        <w:tc>
          <w:tcPr/>
          <w:p w:rsidR="00000000" w:rsidDel="00000000" w:rsidP="00000000" w:rsidRDefault="00000000" w:rsidRPr="00000000" w14:paraId="000000D5">
            <w:pPr>
              <w:jc w:val="both"/>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D6">
            <w:pPr>
              <w:jc w:val="both"/>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D7">
            <w:pPr>
              <w:jc w:val="both"/>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2.1 Fare</w:t>
            </w:r>
          </w:p>
        </w:tc>
        <w:tc>
          <w:tcPr/>
          <w:p w:rsidR="00000000" w:rsidDel="00000000" w:rsidP="00000000" w:rsidRDefault="00000000" w:rsidRPr="00000000" w14:paraId="000000D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Transportation for project team during implementation, monitoring, and evaluation </w:t>
            </w:r>
          </w:p>
        </w:tc>
        <w:tc>
          <w:tcPr/>
          <w:p w:rsidR="00000000" w:rsidDel="00000000" w:rsidP="00000000" w:rsidRDefault="00000000" w:rsidRPr="00000000" w14:paraId="000000D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5,000 </w:t>
            </w:r>
          </w:p>
        </w:tc>
        <w:tc>
          <w:tcPr/>
          <w:p w:rsidR="00000000" w:rsidDel="00000000" w:rsidP="00000000" w:rsidRDefault="00000000" w:rsidRPr="00000000" w14:paraId="000000D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5,000 </w:t>
            </w:r>
          </w:p>
        </w:tc>
      </w:tr>
      <w:tr>
        <w:trPr>
          <w:cantSplit w:val="0"/>
          <w:tblHeader w:val="0"/>
        </w:trPr>
        <w:tc>
          <w:tcPr/>
          <w:p w:rsidR="00000000" w:rsidDel="00000000" w:rsidP="00000000" w:rsidRDefault="00000000" w:rsidRPr="00000000" w14:paraId="000000D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2.2 Food Expense</w:t>
            </w:r>
          </w:p>
        </w:tc>
        <w:tc>
          <w:tcPr/>
          <w:p w:rsidR="00000000" w:rsidDel="00000000" w:rsidP="00000000" w:rsidRDefault="00000000" w:rsidRPr="00000000" w14:paraId="000000D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Meals and snacks for approximately 20–25 participants during major project activities </w:t>
            </w:r>
          </w:p>
        </w:tc>
        <w:tc>
          <w:tcPr/>
          <w:p w:rsidR="00000000" w:rsidDel="00000000" w:rsidP="00000000" w:rsidRDefault="00000000" w:rsidRPr="00000000" w14:paraId="000000D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20,000 </w:t>
            </w:r>
          </w:p>
        </w:tc>
        <w:tc>
          <w:tcPr/>
          <w:p w:rsidR="00000000" w:rsidDel="00000000" w:rsidP="00000000" w:rsidRDefault="00000000" w:rsidRPr="00000000" w14:paraId="000000D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20,000 </w:t>
            </w:r>
          </w:p>
        </w:tc>
      </w:tr>
      <w:tr>
        <w:trPr>
          <w:cantSplit w:val="0"/>
          <w:tblHeader w:val="0"/>
        </w:trPr>
        <w:tc>
          <w:tcPr/>
          <w:p w:rsidR="00000000" w:rsidDel="00000000" w:rsidP="00000000" w:rsidRDefault="00000000" w:rsidRPr="00000000" w14:paraId="000000E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2.3 Others</w:t>
            </w:r>
          </w:p>
        </w:tc>
        <w:tc>
          <w:tcPr/>
          <w:p w:rsidR="00000000" w:rsidDel="00000000" w:rsidP="00000000" w:rsidRDefault="00000000" w:rsidRPr="00000000" w14:paraId="000000E1">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Contingency expenses during project implementation </w:t>
            </w:r>
          </w:p>
        </w:tc>
        <w:tc>
          <w:tcPr/>
          <w:p w:rsidR="00000000" w:rsidDel="00000000" w:rsidP="00000000" w:rsidRDefault="00000000" w:rsidRPr="00000000" w14:paraId="000000E2">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2, 000</w:t>
            </w:r>
          </w:p>
        </w:tc>
        <w:tc>
          <w:tcPr/>
          <w:p w:rsidR="00000000" w:rsidDel="00000000" w:rsidP="00000000" w:rsidRDefault="00000000" w:rsidRPr="00000000" w14:paraId="000000E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2, 000</w:t>
            </w:r>
          </w:p>
        </w:tc>
      </w:tr>
      <w:tr>
        <w:trPr>
          <w:cantSplit w:val="0"/>
          <w:tblHeader w:val="0"/>
        </w:trPr>
        <w:tc>
          <w:tcPr/>
          <w:p w:rsidR="00000000" w:rsidDel="00000000" w:rsidP="00000000" w:rsidRDefault="00000000" w:rsidRPr="00000000" w14:paraId="000000E4">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 Miscellaneous</w:t>
            </w:r>
          </w:p>
        </w:tc>
        <w:tc>
          <w:tcPr/>
          <w:p w:rsidR="00000000" w:rsidDel="00000000" w:rsidP="00000000" w:rsidRDefault="00000000" w:rsidRPr="00000000" w14:paraId="000000E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Tokens, recognition certificates, and completion activity expenses </w:t>
            </w:r>
          </w:p>
        </w:tc>
        <w:tc>
          <w:tcPr/>
          <w:p w:rsidR="00000000" w:rsidDel="00000000" w:rsidP="00000000" w:rsidRDefault="00000000" w:rsidRPr="00000000" w14:paraId="000000E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3, 000</w:t>
            </w:r>
          </w:p>
        </w:tc>
        <w:tc>
          <w:tcPr/>
          <w:p w:rsidR="00000000" w:rsidDel="00000000" w:rsidP="00000000" w:rsidRDefault="00000000" w:rsidRPr="00000000" w14:paraId="000000E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3, 000</w:t>
            </w:r>
          </w:p>
        </w:tc>
      </w:tr>
      <w:tr>
        <w:trPr>
          <w:cantSplit w:val="0"/>
          <w:tblHeader w:val="0"/>
        </w:trPr>
        <w:tc>
          <w:tcPr>
            <w:shd w:fill="d9d9d9" w:val="clear"/>
          </w:tcPr>
          <w:p w:rsidR="00000000" w:rsidDel="00000000" w:rsidP="00000000" w:rsidRDefault="00000000" w:rsidRPr="00000000" w14:paraId="000000E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Total Budget</w:t>
            </w:r>
          </w:p>
        </w:tc>
        <w:tc>
          <w:tcPr>
            <w:shd w:fill="d9d9d9" w:val="clear"/>
          </w:tcPr>
          <w:p w:rsidR="00000000" w:rsidDel="00000000" w:rsidP="00000000" w:rsidRDefault="00000000" w:rsidRPr="00000000" w14:paraId="000000E9">
            <w:pPr>
              <w:jc w:val="both"/>
              <w:rPr>
                <w:rFonts w:ascii="Arial" w:cs="Arial" w:eastAsia="Arial" w:hAnsi="Arial"/>
                <w:sz w:val="24"/>
                <w:szCs w:val="24"/>
              </w:rPr>
            </w:pPr>
            <w:r w:rsidDel="00000000" w:rsidR="00000000" w:rsidRPr="00000000">
              <w:rPr>
                <w:rtl w:val="0"/>
              </w:rPr>
            </w:r>
          </w:p>
        </w:tc>
        <w:tc>
          <w:tcPr>
            <w:shd w:fill="d9d9d9" w:val="clear"/>
          </w:tcPr>
          <w:p w:rsidR="00000000" w:rsidDel="00000000" w:rsidP="00000000" w:rsidRDefault="00000000" w:rsidRPr="00000000" w14:paraId="000000EA">
            <w:pPr>
              <w:jc w:val="both"/>
              <w:rPr>
                <w:rFonts w:ascii="Arial" w:cs="Arial" w:eastAsia="Arial" w:hAnsi="Arial"/>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EB">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₱43,000.00</w:t>
            </w:r>
            <w:r w:rsidDel="00000000" w:rsidR="00000000" w:rsidRPr="00000000">
              <w:rPr>
                <w:rtl w:val="0"/>
              </w:rPr>
            </w:r>
          </w:p>
        </w:tc>
      </w:tr>
    </w:tbl>
    <w:p w:rsidR="00000000" w:rsidDel="00000000" w:rsidP="00000000" w:rsidRDefault="00000000" w:rsidRPr="00000000" w14:paraId="000000EC">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D">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E">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Prepared by:</w:t>
        <w:tab/>
        <w:tab/>
        <w:tab/>
        <w:tab/>
        <w:tab/>
        <w:tab/>
      </w:r>
    </w:p>
    <w:p w:rsidR="00000000" w:rsidDel="00000000" w:rsidP="00000000" w:rsidRDefault="00000000" w:rsidRPr="00000000" w14:paraId="000000E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0">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1">
      <w:pP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Mark Lester P. Catungal, MIT</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F2">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Project Leader</w:t>
        <w:tab/>
        <w:tab/>
        <w:tab/>
        <w:tab/>
        <w:tab/>
      </w:r>
    </w:p>
    <w:p w:rsidR="00000000" w:rsidDel="00000000" w:rsidP="00000000" w:rsidRDefault="00000000" w:rsidRPr="00000000" w14:paraId="000000F3">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4">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5">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Reviewed by:</w:t>
      </w:r>
    </w:p>
    <w:p w:rsidR="00000000" w:rsidDel="00000000" w:rsidP="00000000" w:rsidRDefault="00000000" w:rsidRPr="00000000" w14:paraId="000000F6">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7">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8">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                                   _______________________</w:t>
      </w:r>
    </w:p>
    <w:p w:rsidR="00000000" w:rsidDel="00000000" w:rsidP="00000000" w:rsidRDefault="00000000" w:rsidRPr="00000000" w14:paraId="000000F9">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Dean</w:t>
        <w:tab/>
        <w:tab/>
        <w:tab/>
        <w:tab/>
        <w:tab/>
        <w:tab/>
        <w:t xml:space="preserve">       Campus Director</w:t>
      </w:r>
    </w:p>
    <w:p w:rsidR="00000000" w:rsidDel="00000000" w:rsidP="00000000" w:rsidRDefault="00000000" w:rsidRPr="00000000" w14:paraId="000000FA">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B">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C">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D">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Noted by:</w:t>
        <w:tab/>
        <w:tab/>
        <w:tab/>
        <w:tab/>
        <w:tab/>
        <w:tab/>
      </w:r>
    </w:p>
    <w:p w:rsidR="00000000" w:rsidDel="00000000" w:rsidP="00000000" w:rsidRDefault="00000000" w:rsidRPr="00000000" w14:paraId="000000FE">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0">
      <w:pPr>
        <w:spacing w:after="0" w:line="24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JOEL M. SABELLANO, JR. DVM, MAGD</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101">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Community Extension Services Director</w:t>
        <w:tab/>
        <w:tab/>
        <w:t xml:space="preserve">   </w:t>
      </w:r>
    </w:p>
    <w:p w:rsidR="00000000" w:rsidDel="00000000" w:rsidP="00000000" w:rsidRDefault="00000000" w:rsidRPr="00000000" w14:paraId="0000010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3">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4">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Recommending Approval:</w:t>
      </w:r>
    </w:p>
    <w:p w:rsidR="00000000" w:rsidDel="00000000" w:rsidP="00000000" w:rsidRDefault="00000000" w:rsidRPr="00000000" w14:paraId="0000010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6">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7">
      <w:pP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MARK E. PATALINGHUG, Ph.D</w:t>
      </w:r>
      <w:r w:rsidDel="00000000" w:rsidR="00000000" w:rsidRPr="00000000">
        <w:rPr>
          <w:rtl w:val="0"/>
        </w:rPr>
      </w:r>
    </w:p>
    <w:p w:rsidR="00000000" w:rsidDel="00000000" w:rsidP="00000000" w:rsidRDefault="00000000" w:rsidRPr="00000000" w14:paraId="00000108">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Vice President for Research, Innovative Development and Extension</w:t>
      </w:r>
    </w:p>
    <w:p w:rsidR="00000000" w:rsidDel="00000000" w:rsidP="00000000" w:rsidRDefault="00000000" w:rsidRPr="00000000" w14:paraId="00000109">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A">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0B">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Approved by:</w:t>
      </w:r>
    </w:p>
    <w:p w:rsidR="00000000" w:rsidDel="00000000" w:rsidP="00000000" w:rsidRDefault="00000000" w:rsidRPr="00000000" w14:paraId="0000010C">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D">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E">
      <w:pPr>
        <w:spacing w:after="0" w:line="24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EDGARDO H. ROSALES, Ed.D.</w:t>
      </w:r>
    </w:p>
    <w:p w:rsidR="00000000" w:rsidDel="00000000" w:rsidP="00000000" w:rsidRDefault="00000000" w:rsidRPr="00000000" w14:paraId="0000010F">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President</w:t>
      </w:r>
    </w:p>
    <w:p w:rsidR="00000000" w:rsidDel="00000000" w:rsidP="00000000" w:rsidRDefault="00000000" w:rsidRPr="00000000" w14:paraId="00000110">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1">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3">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4">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6">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7">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8">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9">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A">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B">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C">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D">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E">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0">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1">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3">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4">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6">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27">
      <w:pPr>
        <w:spacing w:after="0" w:line="240" w:lineRule="auto"/>
        <w:rPr>
          <w:rFonts w:ascii="Arial" w:cs="Arial" w:eastAsia="Arial" w:hAnsi="Arial"/>
          <w:b w:val="1"/>
          <w:bCs w:val="1"/>
          <w:color w:val="ee0000"/>
          <w:sz w:val="24"/>
          <w:szCs w:val="24"/>
        </w:rPr>
      </w:pPr>
      <w:r w:rsidDel="00000000" w:rsidR="00000000" w:rsidRPr="00000000">
        <w:rPr>
          <w:rFonts w:ascii="Arial" w:cs="Arial" w:eastAsia="Arial" w:hAnsi="Arial"/>
          <w:b w:val="1"/>
          <w:bCs w:val="1"/>
          <w:color w:val="ee0000"/>
          <w:sz w:val="24"/>
          <w:szCs w:val="24"/>
          <w:rtl w:val="0"/>
        </w:rPr>
        <w:t xml:space="preserve">Note:</w:t>
      </w:r>
    </w:p>
    <w:p w:rsidR="00000000" w:rsidDel="00000000" w:rsidP="00000000" w:rsidRDefault="00000000" w:rsidRPr="00000000" w14:paraId="00000128">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DOCUMENTARY ATTACHMENTS</w:t>
      </w:r>
    </w:p>
    <w:p w:rsidR="00000000" w:rsidDel="00000000" w:rsidP="00000000" w:rsidRDefault="00000000" w:rsidRPr="00000000" w14:paraId="00000129">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Abstract or copy of the action research output used as the basis for the extension program.</w:t>
      </w:r>
    </w:p>
    <w:p w:rsidR="00000000" w:rsidDel="00000000" w:rsidP="00000000" w:rsidRDefault="00000000" w:rsidRPr="00000000" w14:paraId="000001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Comprehensive assessment report and related paraphernalia (e.g., survey questionnaire)</w:t>
      </w:r>
    </w:p>
    <w:p w:rsidR="00000000" w:rsidDel="00000000" w:rsidP="00000000" w:rsidRDefault="00000000" w:rsidRPr="00000000" w14:paraId="000001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Consent form from target beneficiaries</w:t>
      </w:r>
    </w:p>
    <w:p w:rsidR="00000000" w:rsidDel="00000000" w:rsidP="00000000" w:rsidRDefault="00000000" w:rsidRPr="00000000" w14:paraId="000001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Location map of the project site.</w:t>
      </w:r>
    </w:p>
    <w:p w:rsidR="00000000" w:rsidDel="00000000" w:rsidP="00000000" w:rsidRDefault="00000000" w:rsidRPr="00000000" w14:paraId="000001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Sample copy of the Memorandum of Understanding (MOU) or Memorandum of Agreement (MOA) with partners and sponsors.</w:t>
      </w:r>
    </w:p>
    <w:p w:rsidR="00000000" w:rsidDel="00000000" w:rsidP="00000000" w:rsidRDefault="00000000" w:rsidRPr="00000000" w14:paraId="000001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relevant documents, as required.</w:t>
      </w:r>
    </w:p>
    <w:p w:rsidR="00000000" w:rsidDel="00000000" w:rsidP="00000000" w:rsidRDefault="00000000" w:rsidRPr="00000000" w14:paraId="00000130">
      <w:pPr>
        <w:spacing w:after="0" w:line="240" w:lineRule="auto"/>
        <w:jc w:val="both"/>
        <w:rPr>
          <w:rFonts w:ascii="Arial" w:cs="Arial" w:eastAsia="Arial" w:hAnsi="Arial"/>
          <w:sz w:val="24"/>
          <w:szCs w:val="24"/>
        </w:rPr>
      </w:pPr>
      <w:r w:rsidDel="00000000" w:rsidR="00000000" w:rsidRPr="00000000">
        <w:rPr>
          <w:rtl w:val="0"/>
        </w:rPr>
      </w:r>
    </w:p>
    <w:sectPr>
      <w:pgSz w:h="20160" w:w="12240"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800" w:hanging="360"/>
      </w:pPr>
      <w:rPr>
        <w:rFonts w:ascii="Noto Sans Symbols" w:cs="Noto Sans Symbols" w:eastAsia="Noto Sans Symbols" w:hAnsi="Noto Sans Symbols"/>
        <w:sz w:val="20"/>
        <w:szCs w:val="20"/>
      </w:rPr>
    </w:lvl>
    <w:lvl w:ilvl="1">
      <w:start w:val="1"/>
      <w:numFmt w:val="bullet"/>
      <w:lvlText w:val="o"/>
      <w:lvlJc w:val="left"/>
      <w:pPr>
        <w:ind w:left="2520" w:hanging="360"/>
      </w:pPr>
      <w:rPr>
        <w:rFonts w:ascii="Courier New" w:cs="Courier New" w:eastAsia="Courier New" w:hAnsi="Courier New"/>
        <w:sz w:val="20"/>
        <w:szCs w:val="20"/>
      </w:rPr>
    </w:lvl>
    <w:lvl w:ilvl="2">
      <w:start w:val="1"/>
      <w:numFmt w:val="bullet"/>
      <w:lvlText w:val="▪"/>
      <w:lvlJc w:val="left"/>
      <w:pPr>
        <w:ind w:left="3240" w:hanging="360"/>
      </w:pPr>
      <w:rPr>
        <w:rFonts w:ascii="Noto Sans Symbols" w:cs="Noto Sans Symbols" w:eastAsia="Noto Sans Symbols" w:hAnsi="Noto Sans Symbols"/>
        <w:sz w:val="20"/>
        <w:szCs w:val="20"/>
      </w:rPr>
    </w:lvl>
    <w:lvl w:ilvl="3">
      <w:start w:val="1"/>
      <w:numFmt w:val="bullet"/>
      <w:lvlText w:val="▪"/>
      <w:lvlJc w:val="left"/>
      <w:pPr>
        <w:ind w:left="3960" w:hanging="360"/>
      </w:pPr>
      <w:rPr>
        <w:rFonts w:ascii="Noto Sans Symbols" w:cs="Noto Sans Symbols" w:eastAsia="Noto Sans Symbols" w:hAnsi="Noto Sans Symbols"/>
        <w:sz w:val="20"/>
        <w:szCs w:val="20"/>
      </w:rPr>
    </w:lvl>
    <w:lvl w:ilvl="4">
      <w:start w:val="1"/>
      <w:numFmt w:val="bullet"/>
      <w:lvlText w:val="▪"/>
      <w:lvlJc w:val="left"/>
      <w:pPr>
        <w:ind w:left="4680" w:hanging="360"/>
      </w:pPr>
      <w:rPr>
        <w:rFonts w:ascii="Noto Sans Symbols" w:cs="Noto Sans Symbols" w:eastAsia="Noto Sans Symbols" w:hAnsi="Noto Sans Symbols"/>
        <w:sz w:val="20"/>
        <w:szCs w:val="20"/>
      </w:rPr>
    </w:lvl>
    <w:lvl w:ilvl="5">
      <w:start w:val="1"/>
      <w:numFmt w:val="bullet"/>
      <w:lvlText w:val="▪"/>
      <w:lvlJc w:val="left"/>
      <w:pPr>
        <w:ind w:left="5400" w:hanging="360"/>
      </w:pPr>
      <w:rPr>
        <w:rFonts w:ascii="Noto Sans Symbols" w:cs="Noto Sans Symbols" w:eastAsia="Noto Sans Symbols" w:hAnsi="Noto Sans Symbols"/>
        <w:sz w:val="20"/>
        <w:szCs w:val="20"/>
      </w:rPr>
    </w:lvl>
    <w:lvl w:ilvl="6">
      <w:start w:val="1"/>
      <w:numFmt w:val="bullet"/>
      <w:lvlText w:val="▪"/>
      <w:lvlJc w:val="left"/>
      <w:pPr>
        <w:ind w:left="6120" w:hanging="360"/>
      </w:pPr>
      <w:rPr>
        <w:rFonts w:ascii="Noto Sans Symbols" w:cs="Noto Sans Symbols" w:eastAsia="Noto Sans Symbols" w:hAnsi="Noto Sans Symbols"/>
        <w:sz w:val="20"/>
        <w:szCs w:val="20"/>
      </w:rPr>
    </w:lvl>
    <w:lvl w:ilvl="7">
      <w:start w:val="1"/>
      <w:numFmt w:val="bullet"/>
      <w:lvlText w:val="▪"/>
      <w:lvlJc w:val="left"/>
      <w:pPr>
        <w:ind w:left="6840" w:hanging="360"/>
      </w:pPr>
      <w:rPr>
        <w:rFonts w:ascii="Noto Sans Symbols" w:cs="Noto Sans Symbols" w:eastAsia="Noto Sans Symbols" w:hAnsi="Noto Sans Symbols"/>
        <w:sz w:val="20"/>
        <w:szCs w:val="20"/>
      </w:rPr>
    </w:lvl>
    <w:lvl w:ilvl="8">
      <w:start w:val="1"/>
      <w:numFmt w:val="bullet"/>
      <w:lvlText w:val="▪"/>
      <w:lvlJc w:val="left"/>
      <w:pPr>
        <w:ind w:left="756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1778" w:hanging="360"/>
      </w:pPr>
      <w:rPr>
        <w:rFonts w:ascii="Noto Sans Symbols" w:cs="Noto Sans Symbols" w:eastAsia="Noto Sans Symbols" w:hAnsi="Noto Sans Symbols"/>
        <w:sz w:val="20"/>
        <w:szCs w:val="20"/>
      </w:rPr>
    </w:lvl>
    <w:lvl w:ilvl="1">
      <w:start w:val="1"/>
      <w:numFmt w:val="bullet"/>
      <w:lvlText w:val="o"/>
      <w:lvlJc w:val="left"/>
      <w:pPr>
        <w:ind w:left="2498" w:hanging="360"/>
      </w:pPr>
      <w:rPr>
        <w:rFonts w:ascii="Courier New" w:cs="Courier New" w:eastAsia="Courier New" w:hAnsi="Courier New"/>
        <w:sz w:val="20"/>
        <w:szCs w:val="20"/>
      </w:rPr>
    </w:lvl>
    <w:lvl w:ilvl="2">
      <w:start w:val="1"/>
      <w:numFmt w:val="bullet"/>
      <w:lvlText w:val="▪"/>
      <w:lvlJc w:val="left"/>
      <w:pPr>
        <w:ind w:left="3218" w:hanging="360"/>
      </w:pPr>
      <w:rPr>
        <w:rFonts w:ascii="Noto Sans Symbols" w:cs="Noto Sans Symbols" w:eastAsia="Noto Sans Symbols" w:hAnsi="Noto Sans Symbols"/>
        <w:sz w:val="20"/>
        <w:szCs w:val="20"/>
      </w:rPr>
    </w:lvl>
    <w:lvl w:ilvl="3">
      <w:start w:val="1"/>
      <w:numFmt w:val="bullet"/>
      <w:lvlText w:val="▪"/>
      <w:lvlJc w:val="left"/>
      <w:pPr>
        <w:ind w:left="3938" w:hanging="360"/>
      </w:pPr>
      <w:rPr>
        <w:rFonts w:ascii="Noto Sans Symbols" w:cs="Noto Sans Symbols" w:eastAsia="Noto Sans Symbols" w:hAnsi="Noto Sans Symbols"/>
        <w:sz w:val="20"/>
        <w:szCs w:val="20"/>
      </w:rPr>
    </w:lvl>
    <w:lvl w:ilvl="4">
      <w:start w:val="1"/>
      <w:numFmt w:val="bullet"/>
      <w:lvlText w:val="▪"/>
      <w:lvlJc w:val="left"/>
      <w:pPr>
        <w:ind w:left="4658" w:hanging="360"/>
      </w:pPr>
      <w:rPr>
        <w:rFonts w:ascii="Noto Sans Symbols" w:cs="Noto Sans Symbols" w:eastAsia="Noto Sans Symbols" w:hAnsi="Noto Sans Symbols"/>
        <w:sz w:val="20"/>
        <w:szCs w:val="20"/>
      </w:rPr>
    </w:lvl>
    <w:lvl w:ilvl="5">
      <w:start w:val="1"/>
      <w:numFmt w:val="bullet"/>
      <w:lvlText w:val="▪"/>
      <w:lvlJc w:val="left"/>
      <w:pPr>
        <w:ind w:left="5378" w:hanging="360"/>
      </w:pPr>
      <w:rPr>
        <w:rFonts w:ascii="Noto Sans Symbols" w:cs="Noto Sans Symbols" w:eastAsia="Noto Sans Symbols" w:hAnsi="Noto Sans Symbols"/>
        <w:sz w:val="20"/>
        <w:szCs w:val="20"/>
      </w:rPr>
    </w:lvl>
    <w:lvl w:ilvl="6">
      <w:start w:val="1"/>
      <w:numFmt w:val="bullet"/>
      <w:lvlText w:val="▪"/>
      <w:lvlJc w:val="left"/>
      <w:pPr>
        <w:ind w:left="6098" w:hanging="360"/>
      </w:pPr>
      <w:rPr>
        <w:rFonts w:ascii="Noto Sans Symbols" w:cs="Noto Sans Symbols" w:eastAsia="Noto Sans Symbols" w:hAnsi="Noto Sans Symbols"/>
        <w:sz w:val="20"/>
        <w:szCs w:val="20"/>
      </w:rPr>
    </w:lvl>
    <w:lvl w:ilvl="7">
      <w:start w:val="1"/>
      <w:numFmt w:val="bullet"/>
      <w:lvlText w:val="▪"/>
      <w:lvlJc w:val="left"/>
      <w:pPr>
        <w:ind w:left="6818" w:hanging="360"/>
      </w:pPr>
      <w:rPr>
        <w:rFonts w:ascii="Noto Sans Symbols" w:cs="Noto Sans Symbols" w:eastAsia="Noto Sans Symbols" w:hAnsi="Noto Sans Symbols"/>
        <w:sz w:val="20"/>
        <w:szCs w:val="20"/>
      </w:rPr>
    </w:lvl>
    <w:lvl w:ilvl="8">
      <w:start w:val="1"/>
      <w:numFmt w:val="bullet"/>
      <w:lvlText w:val="▪"/>
      <w:lvlJc w:val="left"/>
      <w:pPr>
        <w:ind w:left="7538"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1800" w:hanging="360"/>
      </w:pPr>
      <w:rPr>
        <w:rFonts w:ascii="Noto Sans Symbols" w:cs="Noto Sans Symbols" w:eastAsia="Noto Sans Symbols" w:hAnsi="Noto Sans Symbols"/>
        <w:sz w:val="20"/>
        <w:szCs w:val="20"/>
      </w:rPr>
    </w:lvl>
    <w:lvl w:ilvl="1">
      <w:start w:val="1"/>
      <w:numFmt w:val="bullet"/>
      <w:lvlText w:val="o"/>
      <w:lvlJc w:val="left"/>
      <w:pPr>
        <w:ind w:left="2520" w:hanging="360"/>
      </w:pPr>
      <w:rPr>
        <w:rFonts w:ascii="Courier New" w:cs="Courier New" w:eastAsia="Courier New" w:hAnsi="Courier New"/>
        <w:sz w:val="20"/>
        <w:szCs w:val="20"/>
      </w:rPr>
    </w:lvl>
    <w:lvl w:ilvl="2">
      <w:start w:val="1"/>
      <w:numFmt w:val="bullet"/>
      <w:lvlText w:val="▪"/>
      <w:lvlJc w:val="left"/>
      <w:pPr>
        <w:ind w:left="3240" w:hanging="360"/>
      </w:pPr>
      <w:rPr>
        <w:rFonts w:ascii="Noto Sans Symbols" w:cs="Noto Sans Symbols" w:eastAsia="Noto Sans Symbols" w:hAnsi="Noto Sans Symbols"/>
        <w:sz w:val="20"/>
        <w:szCs w:val="20"/>
      </w:rPr>
    </w:lvl>
    <w:lvl w:ilvl="3">
      <w:start w:val="1"/>
      <w:numFmt w:val="bullet"/>
      <w:lvlText w:val="▪"/>
      <w:lvlJc w:val="left"/>
      <w:pPr>
        <w:ind w:left="3960" w:hanging="360"/>
      </w:pPr>
      <w:rPr>
        <w:rFonts w:ascii="Noto Sans Symbols" w:cs="Noto Sans Symbols" w:eastAsia="Noto Sans Symbols" w:hAnsi="Noto Sans Symbols"/>
        <w:sz w:val="20"/>
        <w:szCs w:val="20"/>
      </w:rPr>
    </w:lvl>
    <w:lvl w:ilvl="4">
      <w:start w:val="1"/>
      <w:numFmt w:val="bullet"/>
      <w:lvlText w:val="▪"/>
      <w:lvlJc w:val="left"/>
      <w:pPr>
        <w:ind w:left="4680" w:hanging="360"/>
      </w:pPr>
      <w:rPr>
        <w:rFonts w:ascii="Noto Sans Symbols" w:cs="Noto Sans Symbols" w:eastAsia="Noto Sans Symbols" w:hAnsi="Noto Sans Symbols"/>
        <w:sz w:val="20"/>
        <w:szCs w:val="20"/>
      </w:rPr>
    </w:lvl>
    <w:lvl w:ilvl="5">
      <w:start w:val="1"/>
      <w:numFmt w:val="bullet"/>
      <w:lvlText w:val="▪"/>
      <w:lvlJc w:val="left"/>
      <w:pPr>
        <w:ind w:left="5400" w:hanging="360"/>
      </w:pPr>
      <w:rPr>
        <w:rFonts w:ascii="Noto Sans Symbols" w:cs="Noto Sans Symbols" w:eastAsia="Noto Sans Symbols" w:hAnsi="Noto Sans Symbols"/>
        <w:sz w:val="20"/>
        <w:szCs w:val="20"/>
      </w:rPr>
    </w:lvl>
    <w:lvl w:ilvl="6">
      <w:start w:val="1"/>
      <w:numFmt w:val="bullet"/>
      <w:lvlText w:val="▪"/>
      <w:lvlJc w:val="left"/>
      <w:pPr>
        <w:ind w:left="6120" w:hanging="360"/>
      </w:pPr>
      <w:rPr>
        <w:rFonts w:ascii="Noto Sans Symbols" w:cs="Noto Sans Symbols" w:eastAsia="Noto Sans Symbols" w:hAnsi="Noto Sans Symbols"/>
        <w:sz w:val="20"/>
        <w:szCs w:val="20"/>
      </w:rPr>
    </w:lvl>
    <w:lvl w:ilvl="7">
      <w:start w:val="1"/>
      <w:numFmt w:val="bullet"/>
      <w:lvlText w:val="▪"/>
      <w:lvlJc w:val="left"/>
      <w:pPr>
        <w:ind w:left="6840" w:hanging="360"/>
      </w:pPr>
      <w:rPr>
        <w:rFonts w:ascii="Noto Sans Symbols" w:cs="Noto Sans Symbols" w:eastAsia="Noto Sans Symbols" w:hAnsi="Noto Sans Symbols"/>
        <w:sz w:val="20"/>
        <w:szCs w:val="20"/>
      </w:rPr>
    </w:lvl>
    <w:lvl w:ilvl="8">
      <w:start w:val="1"/>
      <w:numFmt w:val="bullet"/>
      <w:lvlText w:val="▪"/>
      <w:lvlJc w:val="left"/>
      <w:pPr>
        <w:ind w:left="756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1800" w:hanging="360"/>
      </w:pPr>
      <w:rPr>
        <w:rFonts w:ascii="Noto Sans Symbols" w:cs="Noto Sans Symbols" w:eastAsia="Noto Sans Symbols" w:hAnsi="Noto Sans Symbols"/>
        <w:sz w:val="20"/>
        <w:szCs w:val="20"/>
      </w:rPr>
    </w:lvl>
    <w:lvl w:ilvl="1">
      <w:start w:val="1"/>
      <w:numFmt w:val="bullet"/>
      <w:lvlText w:val="o"/>
      <w:lvlJc w:val="left"/>
      <w:pPr>
        <w:ind w:left="2520" w:hanging="360"/>
      </w:pPr>
      <w:rPr>
        <w:rFonts w:ascii="Courier New" w:cs="Courier New" w:eastAsia="Courier New" w:hAnsi="Courier New"/>
        <w:sz w:val="20"/>
        <w:szCs w:val="20"/>
      </w:rPr>
    </w:lvl>
    <w:lvl w:ilvl="2">
      <w:start w:val="1"/>
      <w:numFmt w:val="bullet"/>
      <w:lvlText w:val="▪"/>
      <w:lvlJc w:val="left"/>
      <w:pPr>
        <w:ind w:left="3240" w:hanging="360"/>
      </w:pPr>
      <w:rPr>
        <w:rFonts w:ascii="Noto Sans Symbols" w:cs="Noto Sans Symbols" w:eastAsia="Noto Sans Symbols" w:hAnsi="Noto Sans Symbols"/>
        <w:sz w:val="20"/>
        <w:szCs w:val="20"/>
      </w:rPr>
    </w:lvl>
    <w:lvl w:ilvl="3">
      <w:start w:val="1"/>
      <w:numFmt w:val="bullet"/>
      <w:lvlText w:val="▪"/>
      <w:lvlJc w:val="left"/>
      <w:pPr>
        <w:ind w:left="3960" w:hanging="360"/>
      </w:pPr>
      <w:rPr>
        <w:rFonts w:ascii="Noto Sans Symbols" w:cs="Noto Sans Symbols" w:eastAsia="Noto Sans Symbols" w:hAnsi="Noto Sans Symbols"/>
        <w:sz w:val="20"/>
        <w:szCs w:val="20"/>
      </w:rPr>
    </w:lvl>
    <w:lvl w:ilvl="4">
      <w:start w:val="1"/>
      <w:numFmt w:val="bullet"/>
      <w:lvlText w:val="▪"/>
      <w:lvlJc w:val="left"/>
      <w:pPr>
        <w:ind w:left="4680" w:hanging="360"/>
      </w:pPr>
      <w:rPr>
        <w:rFonts w:ascii="Noto Sans Symbols" w:cs="Noto Sans Symbols" w:eastAsia="Noto Sans Symbols" w:hAnsi="Noto Sans Symbols"/>
        <w:sz w:val="20"/>
        <w:szCs w:val="20"/>
      </w:rPr>
    </w:lvl>
    <w:lvl w:ilvl="5">
      <w:start w:val="1"/>
      <w:numFmt w:val="bullet"/>
      <w:lvlText w:val="▪"/>
      <w:lvlJc w:val="left"/>
      <w:pPr>
        <w:ind w:left="5400" w:hanging="360"/>
      </w:pPr>
      <w:rPr>
        <w:rFonts w:ascii="Noto Sans Symbols" w:cs="Noto Sans Symbols" w:eastAsia="Noto Sans Symbols" w:hAnsi="Noto Sans Symbols"/>
        <w:sz w:val="20"/>
        <w:szCs w:val="20"/>
      </w:rPr>
    </w:lvl>
    <w:lvl w:ilvl="6">
      <w:start w:val="1"/>
      <w:numFmt w:val="bullet"/>
      <w:lvlText w:val="▪"/>
      <w:lvlJc w:val="left"/>
      <w:pPr>
        <w:ind w:left="6120" w:hanging="360"/>
      </w:pPr>
      <w:rPr>
        <w:rFonts w:ascii="Noto Sans Symbols" w:cs="Noto Sans Symbols" w:eastAsia="Noto Sans Symbols" w:hAnsi="Noto Sans Symbols"/>
        <w:sz w:val="20"/>
        <w:szCs w:val="20"/>
      </w:rPr>
    </w:lvl>
    <w:lvl w:ilvl="7">
      <w:start w:val="1"/>
      <w:numFmt w:val="bullet"/>
      <w:lvlText w:val="▪"/>
      <w:lvlJc w:val="left"/>
      <w:pPr>
        <w:ind w:left="6840" w:hanging="360"/>
      </w:pPr>
      <w:rPr>
        <w:rFonts w:ascii="Noto Sans Symbols" w:cs="Noto Sans Symbols" w:eastAsia="Noto Sans Symbols" w:hAnsi="Noto Sans Symbols"/>
        <w:sz w:val="20"/>
        <w:szCs w:val="20"/>
      </w:rPr>
    </w:lvl>
    <w:lvl w:ilvl="8">
      <w:start w:val="1"/>
      <w:numFmt w:val="bullet"/>
      <w:lvlText w:val="▪"/>
      <w:lvlJc w:val="left"/>
      <w:pPr>
        <w:ind w:left="756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1800" w:hanging="360"/>
      </w:pPr>
      <w:rPr>
        <w:rFonts w:ascii="Noto Sans Symbols" w:cs="Noto Sans Symbols" w:eastAsia="Noto Sans Symbols" w:hAnsi="Noto Sans Symbols"/>
        <w:sz w:val="20"/>
        <w:szCs w:val="20"/>
      </w:rPr>
    </w:lvl>
    <w:lvl w:ilvl="1">
      <w:start w:val="1"/>
      <w:numFmt w:val="bullet"/>
      <w:lvlText w:val="o"/>
      <w:lvlJc w:val="left"/>
      <w:pPr>
        <w:ind w:left="2520" w:hanging="360"/>
      </w:pPr>
      <w:rPr>
        <w:rFonts w:ascii="Courier New" w:cs="Courier New" w:eastAsia="Courier New" w:hAnsi="Courier New"/>
        <w:sz w:val="20"/>
        <w:szCs w:val="20"/>
      </w:rPr>
    </w:lvl>
    <w:lvl w:ilvl="2">
      <w:start w:val="1"/>
      <w:numFmt w:val="bullet"/>
      <w:lvlText w:val="▪"/>
      <w:lvlJc w:val="left"/>
      <w:pPr>
        <w:ind w:left="3240" w:hanging="360"/>
      </w:pPr>
      <w:rPr>
        <w:rFonts w:ascii="Noto Sans Symbols" w:cs="Noto Sans Symbols" w:eastAsia="Noto Sans Symbols" w:hAnsi="Noto Sans Symbols"/>
        <w:sz w:val="20"/>
        <w:szCs w:val="20"/>
      </w:rPr>
    </w:lvl>
    <w:lvl w:ilvl="3">
      <w:start w:val="1"/>
      <w:numFmt w:val="bullet"/>
      <w:lvlText w:val="▪"/>
      <w:lvlJc w:val="left"/>
      <w:pPr>
        <w:ind w:left="3960" w:hanging="360"/>
      </w:pPr>
      <w:rPr>
        <w:rFonts w:ascii="Noto Sans Symbols" w:cs="Noto Sans Symbols" w:eastAsia="Noto Sans Symbols" w:hAnsi="Noto Sans Symbols"/>
        <w:sz w:val="20"/>
        <w:szCs w:val="20"/>
      </w:rPr>
    </w:lvl>
    <w:lvl w:ilvl="4">
      <w:start w:val="1"/>
      <w:numFmt w:val="bullet"/>
      <w:lvlText w:val="▪"/>
      <w:lvlJc w:val="left"/>
      <w:pPr>
        <w:ind w:left="4680" w:hanging="360"/>
      </w:pPr>
      <w:rPr>
        <w:rFonts w:ascii="Noto Sans Symbols" w:cs="Noto Sans Symbols" w:eastAsia="Noto Sans Symbols" w:hAnsi="Noto Sans Symbols"/>
        <w:sz w:val="20"/>
        <w:szCs w:val="20"/>
      </w:rPr>
    </w:lvl>
    <w:lvl w:ilvl="5">
      <w:start w:val="1"/>
      <w:numFmt w:val="bullet"/>
      <w:lvlText w:val="▪"/>
      <w:lvlJc w:val="left"/>
      <w:pPr>
        <w:ind w:left="5400" w:hanging="360"/>
      </w:pPr>
      <w:rPr>
        <w:rFonts w:ascii="Noto Sans Symbols" w:cs="Noto Sans Symbols" w:eastAsia="Noto Sans Symbols" w:hAnsi="Noto Sans Symbols"/>
        <w:sz w:val="20"/>
        <w:szCs w:val="20"/>
      </w:rPr>
    </w:lvl>
    <w:lvl w:ilvl="6">
      <w:start w:val="1"/>
      <w:numFmt w:val="bullet"/>
      <w:lvlText w:val="▪"/>
      <w:lvlJc w:val="left"/>
      <w:pPr>
        <w:ind w:left="6120" w:hanging="360"/>
      </w:pPr>
      <w:rPr>
        <w:rFonts w:ascii="Noto Sans Symbols" w:cs="Noto Sans Symbols" w:eastAsia="Noto Sans Symbols" w:hAnsi="Noto Sans Symbols"/>
        <w:sz w:val="20"/>
        <w:szCs w:val="20"/>
      </w:rPr>
    </w:lvl>
    <w:lvl w:ilvl="7">
      <w:start w:val="1"/>
      <w:numFmt w:val="bullet"/>
      <w:lvlText w:val="▪"/>
      <w:lvlJc w:val="left"/>
      <w:pPr>
        <w:ind w:left="6840" w:hanging="360"/>
      </w:pPr>
      <w:rPr>
        <w:rFonts w:ascii="Noto Sans Symbols" w:cs="Noto Sans Symbols" w:eastAsia="Noto Sans Symbols" w:hAnsi="Noto Sans Symbols"/>
        <w:sz w:val="20"/>
        <w:szCs w:val="20"/>
      </w:rPr>
    </w:lvl>
    <w:lvl w:ilvl="8">
      <w:start w:val="1"/>
      <w:numFmt w:val="bullet"/>
      <w:lvlText w:val="▪"/>
      <w:lvlJc w:val="left"/>
      <w:pPr>
        <w:ind w:left="7560" w:hanging="360"/>
      </w:pPr>
      <w:rPr>
        <w:rFonts w:ascii="Noto Sans Symbols" w:cs="Noto Sans Symbols" w:eastAsia="Noto Sans Symbols" w:hAnsi="Noto Sans Symbols"/>
        <w:sz w:val="20"/>
        <w:szCs w:val="20"/>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C9503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9503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9503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95034"/>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rsid w:val="00C95034"/>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rsid w:val="00C95034"/>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C95034"/>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C95034"/>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C9503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9503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9503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9503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9503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9503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9503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95034"/>
    <w:rPr>
      <w:i w:val="1"/>
      <w:iCs w:val="1"/>
      <w:color w:val="404040" w:themeColor="text1" w:themeTint="0000BF"/>
    </w:rPr>
  </w:style>
  <w:style w:type="paragraph" w:styleId="ListParagraph">
    <w:name w:val="List Paragraph"/>
    <w:basedOn w:val="Normal"/>
    <w:uiPriority w:val="1"/>
    <w:qFormat w:val="1"/>
    <w:rsid w:val="00C95034"/>
    <w:pPr>
      <w:ind w:left="720"/>
      <w:contextualSpacing w:val="1"/>
    </w:pPr>
  </w:style>
  <w:style w:type="character" w:styleId="IntenseEmphasis">
    <w:name w:val="Intense Emphasis"/>
    <w:basedOn w:val="DefaultParagraphFont"/>
    <w:uiPriority w:val="21"/>
    <w:qFormat w:val="1"/>
    <w:rsid w:val="00C95034"/>
    <w:rPr>
      <w:i w:val="1"/>
      <w:iCs w:val="1"/>
      <w:color w:val="2f5496" w:themeColor="accent1" w:themeShade="0000BF"/>
    </w:rPr>
  </w:style>
  <w:style w:type="paragraph" w:styleId="IntenseQuote">
    <w:name w:val="Intense Quote"/>
    <w:basedOn w:val="Normal"/>
    <w:next w:val="Normal"/>
    <w:link w:val="IntenseQuoteChar"/>
    <w:uiPriority w:val="30"/>
    <w:qFormat w:val="1"/>
    <w:rsid w:val="00C9503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C95034"/>
    <w:rPr>
      <w:i w:val="1"/>
      <w:iCs w:val="1"/>
      <w:color w:val="2f5496" w:themeColor="accent1" w:themeShade="0000BF"/>
    </w:rPr>
  </w:style>
  <w:style w:type="character" w:styleId="IntenseReference">
    <w:name w:val="Intense Reference"/>
    <w:basedOn w:val="DefaultParagraphFont"/>
    <w:uiPriority w:val="32"/>
    <w:qFormat w:val="1"/>
    <w:rsid w:val="00C95034"/>
    <w:rPr>
      <w:b w:val="1"/>
      <w:bCs w:val="1"/>
      <w:smallCaps w:val="1"/>
      <w:color w:val="2f5496" w:themeColor="accent1" w:themeShade="0000BF"/>
      <w:spacing w:val="5"/>
    </w:rPr>
  </w:style>
  <w:style w:type="table" w:styleId="TableGrid">
    <w:name w:val="Table Grid"/>
    <w:basedOn w:val="TableNormal"/>
    <w:uiPriority w:val="39"/>
    <w:rsid w:val="00A2323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Emphasis">
    <w:name w:val="Emphasis"/>
    <w:basedOn w:val="DefaultParagraphFont"/>
    <w:uiPriority w:val="20"/>
    <w:qFormat w:val="1"/>
    <w:rsid w:val="00AD0287"/>
    <w:rPr>
      <w:i w:val="1"/>
      <w:iCs w:val="1"/>
    </w:rPr>
  </w:style>
  <w:style w:type="paragraph" w:styleId="NormalWeb">
    <w:name w:val="Normal (Web)"/>
    <w:basedOn w:val="Normal"/>
    <w:uiPriority w:val="99"/>
    <w:semiHidden w:val="1"/>
    <w:unhideWhenUsed w:val="1"/>
    <w:rsid w:val="00FA2A59"/>
    <w:pPr>
      <w:spacing w:after="100" w:afterAutospacing="1" w:before="100" w:beforeAutospacing="1" w:line="240" w:lineRule="auto"/>
    </w:pPr>
    <w:rPr>
      <w:rFonts w:ascii="Times New Roman" w:cs="Times New Roman" w:eastAsia="Times New Roman" w:hAnsi="Times New Roman"/>
      <w:kern w:val="0"/>
      <w:sz w:val="24"/>
      <w:szCs w:val="24"/>
      <w:lang w:eastAsia="en-PH"/>
    </w:rPr>
  </w:style>
  <w:style w:type="character" w:styleId="Strong">
    <w:name w:val="Strong"/>
    <w:basedOn w:val="DefaultParagraphFont"/>
    <w:uiPriority w:val="22"/>
    <w:qFormat w:val="1"/>
    <w:rsid w:val="00C44D49"/>
    <w:rPr>
      <w:b w:val="1"/>
      <w:bCs w:val="1"/>
    </w:rPr>
  </w:style>
  <w:style w:type="paragraph" w:styleId="BodyText">
    <w:name w:val="Body Text"/>
    <w:basedOn w:val="Normal"/>
    <w:link w:val="BodyTextChar"/>
    <w:uiPriority w:val="99"/>
    <w:semiHidden w:val="1"/>
    <w:unhideWhenUsed w:val="1"/>
    <w:rsid w:val="004D3289"/>
    <w:pPr>
      <w:spacing w:after="120"/>
    </w:pPr>
  </w:style>
  <w:style w:type="character" w:styleId="BodyTextChar" w:customStyle="1">
    <w:name w:val="Body Text Char"/>
    <w:basedOn w:val="DefaultParagraphFont"/>
    <w:link w:val="BodyText"/>
    <w:uiPriority w:val="99"/>
    <w:semiHidden w:val="1"/>
    <w:rsid w:val="004D3289"/>
  </w:style>
  <w:style w:type="paragraph" w:styleId="pdq2pgselectionanchorcontainer" w:customStyle="1">
    <w:name w:val="pdq2pg_selectionanchorcontainer"/>
    <w:basedOn w:val="Normal"/>
    <w:rsid w:val="00071CC4"/>
    <w:pPr>
      <w:spacing w:after="100" w:afterAutospacing="1" w:before="100" w:beforeAutospacing="1" w:line="240" w:lineRule="auto"/>
    </w:pPr>
    <w:rPr>
      <w:rFonts w:ascii="Times New Roman" w:cs="Times New Roman" w:eastAsia="Times New Roman" w:hAnsi="Times New Roman"/>
      <w:kern w:val="0"/>
      <w:sz w:val="24"/>
      <w:szCs w:val="24"/>
      <w:lang w:val="en-US"/>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KbXV+zse2aSotULzATPHX60Bpw==">CgMxLjA4AHIhMVBCZV94NEJLeDhEa3FGYXBBZmFkWHlsc21McGw3emRp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2026-07-08T06:15:00Z</dcterms:created>
  <dc:creator>joeljr sabellano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44a13ea3-9eac-47e0-bddf-f8ae78f1c05b</vt:lpwstr>
  </property>
</Properties>
</file>