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A398C" w14:textId="77777777" w:rsidR="00552C96" w:rsidRPr="00DC18AE" w:rsidRDefault="00552C96">
      <w:pPr>
        <w:pStyle w:val="Heading1"/>
        <w:rPr>
          <w:rFonts w:ascii="Calibri" w:eastAsia="Times New Roman" w:hAnsi="Calibri" w:cs="Calibri"/>
          <w:color w:val="000000" w:themeColor="text1"/>
        </w:rPr>
      </w:pPr>
      <w:r w:rsidRPr="00DC18AE">
        <w:rPr>
          <w:rFonts w:ascii="Calibri" w:eastAsia="Times New Roman" w:hAnsi="Calibri" w:cs="Calibri"/>
          <w:color w:val="000000" w:themeColor="text1"/>
        </w:rPr>
        <w:t>B.1 PROPOSAL FORMAT/TEMPLATE FOR EXTENSION PROJECT</w:t>
      </w:r>
    </w:p>
    <w:p w14:paraId="43CE6223" w14:textId="77777777" w:rsidR="00552C96" w:rsidRPr="00DC18AE" w:rsidRDefault="00552C96">
      <w:pPr>
        <w:pStyle w:val="instructions"/>
        <w:spacing w:before="0" w:beforeAutospacing="0" w:after="160" w:afterAutospacing="0"/>
        <w:jc w:val="center"/>
        <w:rPr>
          <w:rFonts w:ascii="Calibri" w:hAnsi="Calibri" w:cs="Calibri"/>
          <w:color w:val="000000" w:themeColor="text1"/>
        </w:rPr>
      </w:pPr>
      <w:r w:rsidRPr="00DC18AE">
        <w:rPr>
          <w:rFonts w:ascii="Calibri" w:hAnsi="Calibri" w:cs="Calibri"/>
          <w:color w:val="000000" w:themeColor="text1"/>
        </w:rPr>
        <w:t>J.H. Cerilles State College – Extension Office  |  Fillable template – replace the instructional text in each box with your own content.</w:t>
      </w:r>
    </w:p>
    <w:p w14:paraId="5F97ADFB" w14:textId="77777777" w:rsidR="00552C96" w:rsidRPr="00DC18AE" w:rsidRDefault="00552C96">
      <w:pPr>
        <w:pStyle w:val="Heading2"/>
        <w:rPr>
          <w:rFonts w:ascii="Calibri" w:eastAsia="Times New Roman" w:hAnsi="Calibri" w:cs="Calibri"/>
          <w:color w:val="000000" w:themeColor="text1"/>
        </w:rPr>
      </w:pPr>
      <w:r w:rsidRPr="00DC18AE">
        <w:rPr>
          <w:rFonts w:ascii="Calibri" w:eastAsia="Times New Roman" w:hAnsi="Calibri" w:cs="Calibri"/>
          <w:color w:val="000000" w:themeColor="text1"/>
        </w:rPr>
        <w:t>PART I</w:t>
      </w:r>
      <w:r w:rsidRPr="00DC18AE">
        <w:rPr>
          <w:rFonts w:ascii="Calibri" w:eastAsia="Times New Roman" w:hAnsi="Calibri" w:cs="Calibri"/>
          <w:color w:val="000000" w:themeColor="text1"/>
        </w:rPr>
        <w:br/>
        <w:t>PROJECT SUMMARY</w:t>
      </w:r>
    </w:p>
    <w:tbl>
      <w:tblPr>
        <w:tblW w:w="5000" w:type="pct"/>
        <w:tblCellMar>
          <w:top w:w="15" w:type="dxa"/>
          <w:left w:w="15" w:type="dxa"/>
          <w:bottom w:w="15" w:type="dxa"/>
          <w:right w:w="15" w:type="dxa"/>
        </w:tblCellMar>
        <w:tblLook w:val="04A0" w:firstRow="1" w:lastRow="0" w:firstColumn="1" w:lastColumn="0" w:noHBand="0" w:noVBand="1"/>
      </w:tblPr>
      <w:tblGrid>
        <w:gridCol w:w="2118"/>
        <w:gridCol w:w="7510"/>
      </w:tblGrid>
      <w:tr w:rsidR="00002F36" w:rsidRPr="00DC18AE" w14:paraId="417D8C01"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58FA6B25"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9ED590A" w14:textId="15E6F9A4" w:rsidR="00552C96" w:rsidRPr="00DC18AE" w:rsidRDefault="00122977" w:rsidP="00122977">
            <w:pPr>
              <w:spacing w:before="160" w:after="280"/>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Project GEAR-UP: GeoGebra-Enhanced Advancement and Responsive Upskilling Program for Mathematics Teachers</w:t>
            </w:r>
          </w:p>
        </w:tc>
      </w:tr>
      <w:tr w:rsidR="00002F36" w:rsidRPr="00DC18AE" w14:paraId="5A8B0EB1"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870E51F"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E12992C" w14:textId="35E8E6A4" w:rsidR="00552C96" w:rsidRPr="00DC18AE" w:rsidRDefault="00122977">
            <w:pPr>
              <w:spacing w:before="160" w:after="280"/>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Faculty of Bachelor of Secondary Education major in Mathematics (BSEd) and</w:t>
            </w:r>
            <w:r w:rsidR="00647827" w:rsidRPr="00DC18AE">
              <w:rPr>
                <w:rFonts w:ascii="Calibri" w:eastAsia="Times New Roman" w:hAnsi="Calibri" w:cs="Calibri"/>
                <w:color w:val="000000" w:themeColor="text1"/>
                <w:sz w:val="21"/>
                <w:szCs w:val="21"/>
              </w:rPr>
              <w:t xml:space="preserve"> </w:t>
            </w:r>
            <w:r w:rsidRPr="00DC18AE">
              <w:rPr>
                <w:rFonts w:ascii="Calibri" w:eastAsia="Times New Roman" w:hAnsi="Calibri" w:cs="Calibri"/>
                <w:color w:val="000000" w:themeColor="text1"/>
                <w:sz w:val="21"/>
                <w:szCs w:val="21"/>
              </w:rPr>
              <w:t xml:space="preserve"> Master of Arts in Education major in Mathematics (MAEd)</w:t>
            </w:r>
            <w:r w:rsidRPr="00DC18AE">
              <w:rPr>
                <w:rFonts w:ascii="Calibri" w:eastAsia="Times New Roman" w:hAnsi="Calibri" w:cs="Calibri"/>
                <w:color w:val="000000" w:themeColor="text1"/>
                <w:sz w:val="21"/>
                <w:szCs w:val="21"/>
              </w:rPr>
              <w:br/>
              <w:t>School of Teacher Education, J. H. Cerilles State College</w:t>
            </w:r>
          </w:p>
        </w:tc>
      </w:tr>
      <w:tr w:rsidR="00002F36" w:rsidRPr="00DC18AE" w14:paraId="166F1B04"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3BF70BF"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67115D1" w14:textId="223686E8" w:rsidR="00122977" w:rsidRPr="00DC18AE" w:rsidRDefault="00122977" w:rsidP="00122977">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Project Lead: </w:t>
            </w:r>
            <w:r w:rsidR="00527E65" w:rsidRPr="00DC18AE">
              <w:rPr>
                <w:rFonts w:ascii="Calibri" w:eastAsia="Times New Roman" w:hAnsi="Calibri" w:cs="Calibri"/>
                <w:color w:val="000000" w:themeColor="text1"/>
                <w:sz w:val="21"/>
                <w:szCs w:val="21"/>
              </w:rPr>
              <w:t xml:space="preserve">       </w:t>
            </w:r>
            <w:r w:rsidR="00B97DC2">
              <w:rPr>
                <w:rFonts w:ascii="Calibri" w:eastAsia="Times New Roman" w:hAnsi="Calibri" w:cs="Calibri"/>
                <w:color w:val="000000" w:themeColor="text1"/>
                <w:sz w:val="21"/>
                <w:szCs w:val="21"/>
              </w:rPr>
              <w:t>Jelie R. Sudiang</w:t>
            </w:r>
            <w:r w:rsidRPr="00DC18AE">
              <w:rPr>
                <w:rFonts w:ascii="Calibri" w:eastAsia="Times New Roman" w:hAnsi="Calibri" w:cs="Calibri"/>
                <w:color w:val="000000" w:themeColor="text1"/>
                <w:sz w:val="21"/>
                <w:szCs w:val="21"/>
              </w:rPr>
              <w:t xml:space="preserve"> – Mathematics Education</w:t>
            </w:r>
          </w:p>
          <w:p w14:paraId="621CFEE9" w14:textId="77777777" w:rsidR="00552C96" w:rsidRPr="00DC18AE" w:rsidRDefault="00122977" w:rsidP="00122977">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Project Members: </w:t>
            </w:r>
            <w:r w:rsidR="00552C96" w:rsidRPr="00DC18AE">
              <w:rPr>
                <w:rFonts w:ascii="Calibri" w:eastAsia="Times New Roman" w:hAnsi="Calibri" w:cs="Calibri"/>
                <w:color w:val="000000" w:themeColor="text1"/>
                <w:sz w:val="21"/>
                <w:szCs w:val="21"/>
              </w:rPr>
              <w:t> </w:t>
            </w:r>
          </w:p>
          <w:p w14:paraId="59CF4ABC" w14:textId="48CF8067" w:rsidR="00122977" w:rsidRPr="00DC18AE" w:rsidRDefault="00122977" w:rsidP="00122977">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         </w:t>
            </w:r>
            <w:r w:rsidR="00B97DC2">
              <w:rPr>
                <w:rFonts w:ascii="Calibri" w:eastAsia="Times New Roman" w:hAnsi="Calibri" w:cs="Calibri"/>
                <w:color w:val="000000" w:themeColor="text1"/>
                <w:sz w:val="21"/>
                <w:szCs w:val="21"/>
              </w:rPr>
              <w:t>Starr Clyde L. Sebial</w:t>
            </w:r>
            <w:r w:rsidRPr="00DC18AE">
              <w:rPr>
                <w:rFonts w:ascii="Calibri" w:eastAsia="Times New Roman" w:hAnsi="Calibri" w:cs="Calibri"/>
                <w:color w:val="000000" w:themeColor="text1"/>
                <w:sz w:val="21"/>
                <w:szCs w:val="21"/>
              </w:rPr>
              <w:t xml:space="preserve"> – Mathematics Education</w:t>
            </w:r>
          </w:p>
          <w:p w14:paraId="04D2D25C" w14:textId="564C3537" w:rsidR="00122977" w:rsidRPr="00DC18AE" w:rsidRDefault="00122977" w:rsidP="00122977">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         Romy Liwagon – </w:t>
            </w:r>
            <w:r w:rsidR="007F3654" w:rsidRPr="00DC18AE">
              <w:rPr>
                <w:rFonts w:ascii="Calibri" w:eastAsia="Times New Roman" w:hAnsi="Calibri" w:cs="Calibri"/>
                <w:color w:val="000000" w:themeColor="text1"/>
                <w:sz w:val="21"/>
                <w:szCs w:val="21"/>
              </w:rPr>
              <w:t>Mathematics Education</w:t>
            </w:r>
          </w:p>
          <w:p w14:paraId="02551E11" w14:textId="7082F7C8" w:rsidR="00122977" w:rsidRPr="00DC18AE" w:rsidRDefault="00122977" w:rsidP="00122977">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         Raymund A. Indangan – </w:t>
            </w:r>
            <w:r w:rsidR="0030516D" w:rsidRPr="00DC18AE">
              <w:rPr>
                <w:rFonts w:ascii="Calibri" w:eastAsia="Times New Roman" w:hAnsi="Calibri" w:cs="Calibri"/>
                <w:color w:val="000000" w:themeColor="text1"/>
                <w:sz w:val="21"/>
                <w:szCs w:val="21"/>
              </w:rPr>
              <w:t>Hyperstructure</w:t>
            </w:r>
            <w:r w:rsidRPr="00DC18AE">
              <w:rPr>
                <w:rFonts w:ascii="Calibri" w:eastAsia="Times New Roman" w:hAnsi="Calibri" w:cs="Calibri"/>
                <w:color w:val="000000" w:themeColor="text1"/>
                <w:sz w:val="21"/>
                <w:szCs w:val="21"/>
              </w:rPr>
              <w:t xml:space="preserve"> Theory</w:t>
            </w:r>
          </w:p>
        </w:tc>
      </w:tr>
      <w:tr w:rsidR="00002F36" w:rsidRPr="00DC18AE" w14:paraId="27866B5E"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3F6C1BB5"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16FC286" w14:textId="1A0BAC64" w:rsidR="00552C96" w:rsidRPr="00DC18AE" w:rsidRDefault="00527E65">
            <w:pPr>
              <w:spacing w:before="160" w:after="280"/>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Mathematics Department, Zamboanga del Sur National High School (ZSNHS), Pagadian City</w:t>
            </w:r>
          </w:p>
        </w:tc>
      </w:tr>
      <w:tr w:rsidR="00002F36" w:rsidRPr="00DC18AE" w14:paraId="7C6815F9"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AD1C312"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09A7AE6" w14:textId="77777777" w:rsidR="00527E65" w:rsidRPr="00DC18AE" w:rsidRDefault="00527E65" w:rsidP="00527E65">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Zambo. Sur National High School – Mathematics Department</w:t>
            </w:r>
          </w:p>
          <w:p w14:paraId="085EDDD4" w14:textId="77777777" w:rsidR="00527E65" w:rsidRPr="00DC18AE" w:rsidRDefault="00527E65" w:rsidP="00527E65">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DepEd Pagadian City Division</w:t>
            </w:r>
          </w:p>
          <w:p w14:paraId="0C358626" w14:textId="214EF7C9" w:rsidR="00527E65" w:rsidRPr="00DC18AE" w:rsidRDefault="00527E65" w:rsidP="00527E65">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J. H. Cerilles State College</w:t>
            </w:r>
          </w:p>
        </w:tc>
      </w:tr>
      <w:tr w:rsidR="00002F36" w:rsidRPr="00DC18AE" w14:paraId="4E59234E"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401FFE2C"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6B736625" w14:textId="77777777" w:rsidR="00527E65" w:rsidRPr="00DC18AE" w:rsidRDefault="00527E65" w:rsidP="00527E65">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One year, with twice-monthly Friday tutorial and mentoring sessions</w:t>
            </w:r>
          </w:p>
          <w:p w14:paraId="2666BC79" w14:textId="1CCFC0BA" w:rsidR="00552C96" w:rsidRPr="00DC18AE" w:rsidRDefault="00527E65" w:rsidP="00527E65">
            <w:pPr>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(January 2027 – December 2027)</w:t>
            </w:r>
          </w:p>
        </w:tc>
      </w:tr>
      <w:tr w:rsidR="00002F36" w:rsidRPr="00DC18AE" w14:paraId="14FA6FD7"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4CAC4DC3"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30174C" w14:textId="7D1A2F35" w:rsidR="00552C96" w:rsidRPr="00DC18AE" w:rsidRDefault="0073466A">
            <w:pPr>
              <w:spacing w:before="160" w:after="280"/>
              <w:rPr>
                <w:rFonts w:ascii="Calibri" w:eastAsia="Times New Roman" w:hAnsi="Calibri" w:cs="Calibri"/>
                <w:color w:val="000000" w:themeColor="text1"/>
                <w:sz w:val="21"/>
                <w:szCs w:val="21"/>
              </w:rPr>
            </w:pPr>
            <w:r w:rsidRPr="009D79DE">
              <w:rPr>
                <w:b/>
                <w:bCs/>
                <w:sz w:val="22"/>
              </w:rPr>
              <w:t>₱</w:t>
            </w:r>
            <w:r>
              <w:rPr>
                <w:b/>
                <w:bCs/>
                <w:sz w:val="22"/>
              </w:rPr>
              <w:t>202, 300.00</w:t>
            </w:r>
          </w:p>
        </w:tc>
      </w:tr>
      <w:tr w:rsidR="00002F36" w:rsidRPr="00DC18AE" w14:paraId="15633FF3"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6A14B8B"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205B9DF" w14:textId="77777777" w:rsidR="00527E65"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 xml:space="preserve">Project GEAR-UP seeks to strengthen the capacity of mathematics teachers of Zamboanga del Sur National High School to meaningfully integrate GeoGebra into the planning, development, and delivery of mathematics instruction. Through needs-based capability building, hands-on training, mentoring, development of GeoGebra-integrated lesson exemplars, classroom implementation, and professional sharing, the project is expected to enable participating teachers to move from acquiring </w:t>
            </w:r>
            <w:r w:rsidRPr="00DC18AE">
              <w:rPr>
                <w:rFonts w:ascii="Calibri" w:eastAsia="Times New Roman" w:hAnsi="Calibri" w:cs="Calibri"/>
                <w:color w:val="000000" w:themeColor="text1"/>
                <w:sz w:val="21"/>
                <w:szCs w:val="21"/>
              </w:rPr>
              <w:lastRenderedPageBreak/>
              <w:t>technological skills toward purposeful and sustained application of dynamic mathematics tools in actual classroom practice.</w:t>
            </w:r>
          </w:p>
          <w:p w14:paraId="54DBF56D" w14:textId="18ADE3B8" w:rsidR="00552C96"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Beyond individual teacher development, the project seeks to cultivate a collaborative professional learning culture within the Mathematics Department in which teachers develop, implement, evaluate, refine, and share technology-enhanced mathematics lessons and resources. As a pilot extension initiative, Project GEAR-UP is envisioned to establish a sustainable model of partnership between J. H. Cerilles State College and Zamboanga del Sur National High School that may inform the future expansion of GeoGebra-supported professional development to other mathematics teachers and partner schools in the province. In doing so, the project contributes to quality education, lifelong professional learning, technology integration, empowered communities, and responsive public service consistent with the SDGs and the ACHIEVE, RESILIENT, and TABANGE frameworks of the College.</w:t>
            </w:r>
          </w:p>
        </w:tc>
      </w:tr>
      <w:tr w:rsidR="00002F36" w:rsidRPr="00DC18AE" w14:paraId="15F987C3" w14:textId="77777777" w:rsidTr="00527E65">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1B990F97"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lastRenderedPageBreak/>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2BFEE2A" w14:textId="0D3BD2FC" w:rsidR="00527E65"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Project GEAR-UP (GeoGebra-Enhanced Advancement and Responsive Upskilling Program for Mathematics Teachers) is a joint extension initiative of the faculty of the Bachelor of Secondary Education major in Mathematics and Master of Arts in Education major in Mathematics programs of the School of Teacher Education, J. H. Cerilles State College. The project will initially serve the 2</w:t>
            </w:r>
            <w:r w:rsidR="00C00F74" w:rsidRPr="00DC18AE">
              <w:rPr>
                <w:rFonts w:ascii="Calibri" w:eastAsia="Times New Roman" w:hAnsi="Calibri" w:cs="Calibri"/>
                <w:color w:val="000000" w:themeColor="text1"/>
                <w:sz w:val="21"/>
                <w:szCs w:val="21"/>
              </w:rPr>
              <w:t>0</w:t>
            </w:r>
            <w:r w:rsidRPr="00DC18AE">
              <w:rPr>
                <w:rFonts w:ascii="Calibri" w:eastAsia="Times New Roman" w:hAnsi="Calibri" w:cs="Calibri"/>
                <w:color w:val="000000" w:themeColor="text1"/>
                <w:sz w:val="21"/>
                <w:szCs w:val="21"/>
              </w:rPr>
              <w:t xml:space="preserve"> mathematics teachers of Zamboanga del Sur National High School (ZSNHS) and is designed to strengthen their capacity to integrate GeoGebra from lesson preparation and development of interactive mathematical resources to its purposeful utilization in classroom instruction.</w:t>
            </w:r>
          </w:p>
          <w:p w14:paraId="72EF35E7" w14:textId="77777777" w:rsidR="00527E65"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The project will adopt a needs-based and developmental approach, beginning with a baseline assessment of teachers’ current GeoGebra knowledge, utilization, experiences, and professional development needs. Findings will guide the implementation of a structured capability-building program utilizing 17 GeoGebra training activities adopted, with appropriate acknowledgment, from the University of the Philippines National Institute for Science and Mathematics Education Development (UP NISMED). Training will be complemented by mentoring and technical assistance from the BSEd and MAEd Mathematics faculty, leading participants toward the development of GeoGebra-integrated lesson exemplars and their application in actual mathematics classrooms.</w:t>
            </w:r>
          </w:p>
          <w:p w14:paraId="47156D32" w14:textId="38AF7697" w:rsidR="00527E65"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t>Project implementation will extend beyond the conduct of training through classroom application, mentoring, monitoring, reflection, evaluation, and professional sharing. Progress and outcomes will be assessed using appropriate baseline and post-intervention measures, participant outputs, documentation of classroom implementation, feedback, and evidence of developed and shared GeoGebra-integrated instructional resources. The project is feasible because it focuses initially on a defined Mathematics Department composed of 2</w:t>
            </w:r>
            <w:r w:rsidR="00C00F74" w:rsidRPr="00DC18AE">
              <w:rPr>
                <w:rFonts w:ascii="Calibri" w:eastAsia="Times New Roman" w:hAnsi="Calibri" w:cs="Calibri"/>
                <w:color w:val="000000" w:themeColor="text1"/>
                <w:sz w:val="21"/>
                <w:szCs w:val="21"/>
              </w:rPr>
              <w:t>0</w:t>
            </w:r>
            <w:r w:rsidRPr="00DC18AE">
              <w:rPr>
                <w:rFonts w:ascii="Calibri" w:eastAsia="Times New Roman" w:hAnsi="Calibri" w:cs="Calibri"/>
                <w:color w:val="000000" w:themeColor="text1"/>
                <w:sz w:val="21"/>
                <w:szCs w:val="21"/>
              </w:rPr>
              <w:t xml:space="preserve"> teachers under one departmental leadership, allowing sustained coordination, mentoring, and monitoring within a manageable pilot setting.</w:t>
            </w:r>
          </w:p>
          <w:p w14:paraId="59F7E42D" w14:textId="14AE8AD2" w:rsidR="00552C96" w:rsidRPr="00DC18AE" w:rsidRDefault="00527E65" w:rsidP="00527E65">
            <w:pPr>
              <w:spacing w:before="160" w:after="280"/>
              <w:ind w:firstLine="526"/>
              <w:jc w:val="both"/>
              <w:rPr>
                <w:rFonts w:ascii="Calibri" w:eastAsia="Times New Roman" w:hAnsi="Calibri" w:cs="Calibri"/>
                <w:color w:val="000000" w:themeColor="text1"/>
                <w:sz w:val="21"/>
                <w:szCs w:val="21"/>
              </w:rPr>
            </w:pPr>
            <w:r w:rsidRPr="00DC18AE">
              <w:rPr>
                <w:rFonts w:ascii="Calibri" w:eastAsia="Times New Roman" w:hAnsi="Calibri" w:cs="Calibri"/>
                <w:color w:val="000000" w:themeColor="text1"/>
                <w:sz w:val="21"/>
                <w:szCs w:val="21"/>
              </w:rPr>
              <w:lastRenderedPageBreak/>
              <w:t>Through this structured partnership, Project GEAR-UP addresses an identified need for focused professional development in GeoGebra integration while maximizing the mathematics education expertise of JHCSC faculty. The project is expected to benefit participating teachers by strengthening technology-enhanced mathematics teaching practices and fostering a collaborative professional learning culture within the department. Its pilot implementation at ZSNHS will also provide evidence and experience that can guide the project’s sustainability and potential future expansion to other mathematics teachers and partner schools in Zamboanga del Sur.</w:t>
            </w:r>
            <w:r w:rsidR="00552C96" w:rsidRPr="00DC18AE">
              <w:rPr>
                <w:rFonts w:ascii="Calibri" w:eastAsia="Times New Roman" w:hAnsi="Calibri" w:cs="Calibri"/>
                <w:color w:val="000000" w:themeColor="text1"/>
                <w:sz w:val="21"/>
                <w:szCs w:val="21"/>
              </w:rPr>
              <w:t>  </w:t>
            </w:r>
          </w:p>
        </w:tc>
      </w:tr>
    </w:tbl>
    <w:p w14:paraId="20DA0F85" w14:textId="77777777" w:rsidR="00552C96" w:rsidRPr="00DC18AE" w:rsidRDefault="00552C96">
      <w:pPr>
        <w:pStyle w:val="Heading2"/>
        <w:rPr>
          <w:rFonts w:ascii="Calibri" w:eastAsia="Times New Roman" w:hAnsi="Calibri" w:cs="Calibri"/>
          <w:color w:val="000000" w:themeColor="text1"/>
        </w:rPr>
      </w:pPr>
      <w:r w:rsidRPr="00DC18AE">
        <w:rPr>
          <w:rFonts w:ascii="Calibri" w:eastAsia="Times New Roman" w:hAnsi="Calibri" w:cs="Calibri"/>
          <w:color w:val="000000" w:themeColor="text1"/>
        </w:rPr>
        <w:lastRenderedPageBreak/>
        <w:t>PART II</w:t>
      </w:r>
      <w:r w:rsidRPr="00DC18AE">
        <w:rPr>
          <w:rFonts w:ascii="Calibri" w:eastAsia="Times New Roman" w:hAnsi="Calibri" w:cs="Calibri"/>
          <w:color w:val="000000" w:themeColor="text1"/>
        </w:rPr>
        <w:br/>
        <w:t>PROJECT DETAILS</w:t>
      </w:r>
    </w:p>
    <w:p w14:paraId="68922653" w14:textId="77777777" w:rsidR="00552C96" w:rsidRPr="00DC18AE" w:rsidRDefault="00552C96">
      <w:pPr>
        <w:pStyle w:val="Heading3"/>
        <w:rPr>
          <w:rFonts w:ascii="Calibri" w:eastAsia="Times New Roman" w:hAnsi="Calibri" w:cs="Calibri"/>
          <w:color w:val="000000" w:themeColor="text1"/>
        </w:rPr>
      </w:pPr>
      <w:r w:rsidRPr="00DC18AE">
        <w:rPr>
          <w:rFonts w:ascii="Calibri" w:eastAsia="Times New Roman" w:hAnsi="Calibri" w:cs="Calibri"/>
          <w:color w:val="000000" w:themeColor="text1"/>
        </w:rPr>
        <w:t>A. Background and Justification.</w:t>
      </w:r>
    </w:p>
    <w:p w14:paraId="7DF9D41B" w14:textId="21451E88" w:rsidR="00C27520"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The continuing digital transformation of education requires mathematics teachers to move beyond using technology primarily for presentation toward its meaningful integration in teaching and learning. Dynamic mathematics software such as GeoGebra can support mathematical visualization, exploration, multiple representations, and interactive learning. However, effective integration requires teachers to develop not only technical skills but also the capacity to incorporate these tools into lesson preparation, instructional resource development, and actual classroom practice.</w:t>
      </w:r>
    </w:p>
    <w:p w14:paraId="7DA3E0FD" w14:textId="416A1286" w:rsidR="00C27520"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This direction is consistent with the Philippine Professional Standards for Teachers (PPST), particularly Indicator 1.3.2, which emphasizes the positive use of ICT to facilitate the teaching and learning process. Project GEAR-UP also supports related PPST competencies in Content Knowledge and Pedagogy, Curriculum and Planning, and Personal Growth and Professional Development, particularly those involving technology-supported teaching strategies, appropriate learning resources, lesson planning, and continuing professional development.</w:t>
      </w:r>
    </w:p>
    <w:p w14:paraId="4EE3BA6F" w14:textId="00940744" w:rsidR="00C27520"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Project GEAR-UP (GeoGebra-Enhanced Advancement and Responsive Upskilling Program for Mathematics Teachers) is conceptualized as a joint extension initiative of the BSEd Mathematics and MAEd Mathematics faculty of the School of Teacher Education, J. H. Cerilles State College. Its initial implementation will involve the 2</w:t>
      </w:r>
      <w:r w:rsidR="00DD3BFD" w:rsidRPr="00DC18AE">
        <w:rPr>
          <w:rFonts w:ascii="Calibri" w:hAnsi="Calibri" w:cs="Calibri"/>
          <w:color w:val="000000" w:themeColor="text1"/>
          <w:sz w:val="22"/>
          <w:szCs w:val="22"/>
        </w:rPr>
        <w:t>0</w:t>
      </w:r>
      <w:r w:rsidRPr="00DC18AE">
        <w:rPr>
          <w:rFonts w:ascii="Calibri" w:hAnsi="Calibri" w:cs="Calibri"/>
          <w:color w:val="000000" w:themeColor="text1"/>
          <w:sz w:val="22"/>
          <w:szCs w:val="22"/>
        </w:rPr>
        <w:t xml:space="preserve"> mathematics teachers of Zamboanga del Sur National High School (ZSNHS), organized under one Mathematics Department headed by a Head Teacher. Initial consultation identified the need for focused capability building on the systematic integration of GeoGebra, from preparing lessons and developing interactive mathematical resources to utilizing them in actual classroom instruction.</w:t>
      </w:r>
    </w:p>
    <w:p w14:paraId="2E4CFC0A" w14:textId="68C31E57" w:rsidR="00C27520"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 xml:space="preserve">To ensure that the intervention responds to teachers’ actual needs, the project will begin with a baseline assessment of their GeoGebra knowledge, utilization, experiences, and professional development needs. Findings will guide the emphasis and sequencing of the intervention and provide baseline information for evaluating subsequent changes. This approach is consistent with the extension proposal requirement that projects be grounded in needs identified through baseline data, surveys, action research, or related research mechanisms. </w:t>
      </w:r>
    </w:p>
    <w:p w14:paraId="44E3C64F" w14:textId="206FCCBE" w:rsidR="00C27520"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lastRenderedPageBreak/>
        <w:t>Based on the identified needs, the project will utilize 17 GeoGebra training activities adopted, with appropriate acknowledgment, from UP NISMED as the technical foundation of the capability-building program. Training will progress toward the development of GeoGebra-integrated lesson exemplars, classroom implementation, mentoring and technical assistance, reflection, refinement, and professional sharing. Thus, GEAR-UP goes beyond one-time software training by supporting the translation of acquired skills into sustained mathematics teaching practice.</w:t>
      </w:r>
    </w:p>
    <w:p w14:paraId="4E51710B" w14:textId="01DE9B2F" w:rsidR="00552C96"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The project also responds to the quality assurance and extension mandates of the BSEd and MAEd Mathematics programs, particularly the extension-related compliance requirements for BSEd AACCUP Level III accreditation and the non-negotiable extension indicator of the MAEd program. Through a sustained partnership with ZSNHS, Project GEAR-UP provides a mechanism for JHCSC faculty to apply their mathematics education expertise in addressing an identified professional development need while generating measurable outputs and evidence of community engagement. Its pilot implementation may subsequently inform the project’s sustainability and possible expansion to other mathematics teachers and partner schools in Zamboanga del Sur.</w:t>
      </w:r>
      <w:r w:rsidR="00552C96" w:rsidRPr="00DC18AE">
        <w:rPr>
          <w:rFonts w:ascii="Calibri" w:hAnsi="Calibri" w:cs="Calibri"/>
          <w:color w:val="000000" w:themeColor="text1"/>
          <w:sz w:val="22"/>
          <w:szCs w:val="22"/>
        </w:rPr>
        <w:t> </w:t>
      </w:r>
    </w:p>
    <w:p w14:paraId="256AA437" w14:textId="77777777" w:rsidR="00552C96" w:rsidRPr="00DC18AE" w:rsidRDefault="00552C96" w:rsidP="00BB7CBD">
      <w:pPr>
        <w:pStyle w:val="NormalWeb"/>
        <w:ind w:firstLine="720"/>
        <w:rPr>
          <w:rFonts w:ascii="Calibri" w:hAnsi="Calibri" w:cs="Calibri"/>
          <w:i/>
          <w:iCs/>
          <w:color w:val="000000" w:themeColor="text1"/>
          <w:sz w:val="22"/>
          <w:szCs w:val="22"/>
        </w:rPr>
      </w:pPr>
      <w:r w:rsidRPr="00DC18AE">
        <w:rPr>
          <w:rStyle w:val="Strong"/>
          <w:rFonts w:ascii="Calibri" w:hAnsi="Calibri" w:cs="Calibri"/>
          <w:i/>
          <w:iCs/>
          <w:color w:val="000000" w:themeColor="text1"/>
          <w:sz w:val="22"/>
          <w:szCs w:val="22"/>
        </w:rPr>
        <w:t>A.1 Alignment to Global, National and Institutional Frameworks</w:t>
      </w:r>
    </w:p>
    <w:p w14:paraId="6717534A" w14:textId="77777777" w:rsidR="00C27520" w:rsidRPr="00DC18AE" w:rsidRDefault="00552C96" w:rsidP="00BB7CBD">
      <w:pPr>
        <w:pStyle w:val="NormalWeb"/>
        <w:ind w:left="720" w:firstLine="720"/>
        <w:rPr>
          <w:rFonts w:ascii="Calibri" w:hAnsi="Calibri" w:cs="Calibri"/>
          <w:color w:val="000000" w:themeColor="text1"/>
          <w:sz w:val="22"/>
          <w:szCs w:val="22"/>
        </w:rPr>
      </w:pPr>
      <w:r w:rsidRPr="00DC18AE">
        <w:rPr>
          <w:rStyle w:val="Strong"/>
          <w:rFonts w:ascii="Calibri" w:hAnsi="Calibri" w:cs="Calibri"/>
          <w:color w:val="000000" w:themeColor="text1"/>
          <w:sz w:val="22"/>
          <w:szCs w:val="22"/>
        </w:rPr>
        <w:t>A.1.1 S.D.G.</w:t>
      </w:r>
      <w:r w:rsidRPr="00DC18AE">
        <w:rPr>
          <w:rFonts w:ascii="Calibri" w:hAnsi="Calibri" w:cs="Calibri"/>
          <w:color w:val="000000" w:themeColor="text1"/>
          <w:sz w:val="22"/>
          <w:szCs w:val="22"/>
        </w:rPr>
        <w:t xml:space="preserve"> </w:t>
      </w:r>
    </w:p>
    <w:p w14:paraId="072A9711" w14:textId="5B4EE9CE" w:rsidR="00552C96"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 xml:space="preserve">Project GEAR-UP primarily supports </w:t>
      </w:r>
      <w:r w:rsidRPr="00DC18AE">
        <w:rPr>
          <w:rFonts w:ascii="Calibri" w:hAnsi="Calibri" w:cs="Calibri"/>
          <w:i/>
          <w:iCs/>
          <w:color w:val="000000" w:themeColor="text1"/>
          <w:sz w:val="22"/>
          <w:szCs w:val="22"/>
        </w:rPr>
        <w:t>SDG 4 – Quality Education</w:t>
      </w:r>
      <w:r w:rsidRPr="00DC18AE">
        <w:rPr>
          <w:rFonts w:ascii="Calibri" w:hAnsi="Calibri" w:cs="Calibri"/>
          <w:color w:val="000000" w:themeColor="text1"/>
          <w:sz w:val="22"/>
          <w:szCs w:val="22"/>
        </w:rPr>
        <w:t xml:space="preserve">, particularly the promotion of quality teaching through continuing professional development and strengthened teacher capacity. By developing mathematics teachers’ competencies in the purposeful integration of GeoGebra, the project contributes to technology-enhanced, relevant, and responsive mathematics instruction. It also supports </w:t>
      </w:r>
      <w:r w:rsidRPr="00DC18AE">
        <w:rPr>
          <w:rFonts w:ascii="Calibri" w:hAnsi="Calibri" w:cs="Calibri"/>
          <w:i/>
          <w:iCs/>
          <w:color w:val="000000" w:themeColor="text1"/>
          <w:sz w:val="22"/>
          <w:szCs w:val="22"/>
        </w:rPr>
        <w:t xml:space="preserve">SDG 17 – Partnerships for the Goals </w:t>
      </w:r>
      <w:r w:rsidRPr="00DC18AE">
        <w:rPr>
          <w:rFonts w:ascii="Calibri" w:hAnsi="Calibri" w:cs="Calibri"/>
          <w:color w:val="000000" w:themeColor="text1"/>
          <w:sz w:val="22"/>
          <w:szCs w:val="22"/>
        </w:rPr>
        <w:t>through sustained collaboration between J. H. Cerilles State College and Zamboanga del Sur National High School in addressing identified professional development needs.</w:t>
      </w:r>
      <w:r w:rsidR="00552C96" w:rsidRPr="00DC18AE">
        <w:rPr>
          <w:rStyle w:val="fill-line1"/>
          <w:rFonts w:ascii="Calibri" w:hAnsi="Calibri" w:cs="Calibri"/>
          <w:color w:val="000000" w:themeColor="text1"/>
          <w:sz w:val="22"/>
          <w:szCs w:val="22"/>
          <w:specVanish w:val="0"/>
        </w:rPr>
        <w:t> </w:t>
      </w:r>
    </w:p>
    <w:p w14:paraId="5D1D5B11" w14:textId="77777777" w:rsidR="00C27520" w:rsidRPr="00DC18AE" w:rsidRDefault="00552C96" w:rsidP="00BB7CBD">
      <w:pPr>
        <w:pStyle w:val="NormalWeb"/>
        <w:spacing w:after="0"/>
        <w:ind w:left="720" w:firstLine="720"/>
        <w:rPr>
          <w:rStyle w:val="Strong"/>
          <w:rFonts w:ascii="Calibri" w:hAnsi="Calibri" w:cs="Calibri"/>
          <w:color w:val="000000" w:themeColor="text1"/>
          <w:sz w:val="22"/>
          <w:szCs w:val="22"/>
        </w:rPr>
      </w:pPr>
      <w:r w:rsidRPr="00DC18AE">
        <w:rPr>
          <w:rStyle w:val="Strong"/>
          <w:rFonts w:ascii="Calibri" w:hAnsi="Calibri" w:cs="Calibri"/>
          <w:color w:val="000000" w:themeColor="text1"/>
          <w:sz w:val="22"/>
          <w:szCs w:val="22"/>
        </w:rPr>
        <w:t>A.1.2 A.C.H.I.E.V.E.</w:t>
      </w:r>
    </w:p>
    <w:p w14:paraId="05E6485A" w14:textId="7DF28D22" w:rsidR="00C27520" w:rsidRPr="00DC18AE" w:rsidRDefault="00552C96" w:rsidP="00C27520">
      <w:pPr>
        <w:pStyle w:val="NormalWeb"/>
        <w:spacing w:after="0"/>
        <w:ind w:left="720"/>
        <w:jc w:val="both"/>
        <w:rPr>
          <w:rFonts w:ascii="Calibri" w:hAnsi="Calibri" w:cs="Calibri"/>
          <w:b/>
          <w:bCs/>
          <w:color w:val="000000" w:themeColor="text1"/>
          <w:sz w:val="22"/>
          <w:szCs w:val="22"/>
        </w:rPr>
      </w:pPr>
      <w:r w:rsidRPr="00DC18AE">
        <w:rPr>
          <w:rFonts w:ascii="Calibri" w:hAnsi="Calibri" w:cs="Calibri"/>
          <w:color w:val="000000" w:themeColor="text1"/>
          <w:sz w:val="22"/>
          <w:szCs w:val="22"/>
        </w:rPr>
        <w:br/>
      </w:r>
      <w:r w:rsidR="00C27520" w:rsidRPr="00DC18AE">
        <w:rPr>
          <w:rFonts w:ascii="Calibri" w:hAnsi="Calibri" w:cs="Calibri"/>
          <w:color w:val="000000" w:themeColor="text1"/>
          <w:sz w:val="22"/>
          <w:szCs w:val="22"/>
        </w:rPr>
        <w:tab/>
        <w:t xml:space="preserve">Project GEAR-UP primarily advances </w:t>
      </w:r>
      <w:r w:rsidR="00C27520" w:rsidRPr="00DC18AE">
        <w:rPr>
          <w:rFonts w:ascii="Calibri" w:hAnsi="Calibri" w:cs="Calibri"/>
          <w:i/>
          <w:iCs/>
          <w:color w:val="000000" w:themeColor="text1"/>
          <w:sz w:val="22"/>
          <w:szCs w:val="22"/>
        </w:rPr>
        <w:t>Advanced and Accessible Lifelong Learning</w:t>
      </w:r>
      <w:r w:rsidR="00C27520" w:rsidRPr="00DC18AE">
        <w:rPr>
          <w:rFonts w:ascii="Calibri" w:hAnsi="Calibri" w:cs="Calibri"/>
          <w:color w:val="000000" w:themeColor="text1"/>
          <w:sz w:val="22"/>
          <w:szCs w:val="22"/>
        </w:rPr>
        <w:t xml:space="preserve"> by providing practicing mathematics teachers with continuing opportunities to develop competencies in technology-enhanced mathematics instruction. It also contributes to </w:t>
      </w:r>
      <w:r w:rsidR="00C27520" w:rsidRPr="00DC18AE">
        <w:rPr>
          <w:rFonts w:ascii="Calibri" w:hAnsi="Calibri" w:cs="Calibri"/>
          <w:i/>
          <w:iCs/>
          <w:color w:val="000000" w:themeColor="text1"/>
          <w:sz w:val="22"/>
          <w:szCs w:val="22"/>
        </w:rPr>
        <w:t>Centralized Human Capital Development</w:t>
      </w:r>
      <w:r w:rsidR="00C27520" w:rsidRPr="00DC18AE">
        <w:rPr>
          <w:rFonts w:ascii="Calibri" w:hAnsi="Calibri" w:cs="Calibri"/>
          <w:color w:val="000000" w:themeColor="text1"/>
          <w:sz w:val="22"/>
          <w:szCs w:val="22"/>
        </w:rPr>
        <w:t xml:space="preserve"> through systematic capability building, mentoring, and professional learning, and to </w:t>
      </w:r>
      <w:r w:rsidR="00C27520" w:rsidRPr="00DC18AE">
        <w:rPr>
          <w:rFonts w:ascii="Calibri" w:hAnsi="Calibri" w:cs="Calibri"/>
          <w:i/>
          <w:iCs/>
          <w:color w:val="000000" w:themeColor="text1"/>
          <w:sz w:val="22"/>
          <w:szCs w:val="22"/>
        </w:rPr>
        <w:t>Effective and Efficient Public Service</w:t>
      </w:r>
      <w:r w:rsidR="00C27520" w:rsidRPr="00DC18AE">
        <w:rPr>
          <w:rFonts w:ascii="Calibri" w:hAnsi="Calibri" w:cs="Calibri"/>
          <w:color w:val="000000" w:themeColor="text1"/>
          <w:sz w:val="22"/>
          <w:szCs w:val="22"/>
        </w:rPr>
        <w:t xml:space="preserve"> by extending the mathematics education expertise of JHCSC faculty to a partner public secondary school.</w:t>
      </w:r>
    </w:p>
    <w:p w14:paraId="07F22CCA" w14:textId="6E724ECD" w:rsidR="00552C96" w:rsidRPr="00DC18AE" w:rsidRDefault="00552C96" w:rsidP="00C27520">
      <w:pPr>
        <w:pStyle w:val="NormalWeb"/>
        <w:spacing w:after="0"/>
        <w:ind w:left="720"/>
        <w:jc w:val="both"/>
        <w:rPr>
          <w:rFonts w:ascii="Calibri" w:hAnsi="Calibri" w:cs="Calibri"/>
          <w:color w:val="000000" w:themeColor="text1"/>
          <w:sz w:val="22"/>
          <w:szCs w:val="22"/>
        </w:rPr>
      </w:pPr>
      <w:r w:rsidRPr="00DC18AE">
        <w:rPr>
          <w:rStyle w:val="fill-line1"/>
          <w:rFonts w:ascii="Calibri" w:hAnsi="Calibri" w:cs="Calibri"/>
          <w:color w:val="000000" w:themeColor="text1"/>
          <w:sz w:val="22"/>
          <w:szCs w:val="22"/>
          <w:specVanish w:val="0"/>
        </w:rPr>
        <w:t> </w:t>
      </w:r>
    </w:p>
    <w:p w14:paraId="247AF224" w14:textId="52143E49" w:rsidR="00C27520" w:rsidRPr="00DC18AE" w:rsidRDefault="00552C96" w:rsidP="00BB7CBD">
      <w:pPr>
        <w:pStyle w:val="NormalWeb"/>
        <w:ind w:left="720" w:firstLine="720"/>
        <w:rPr>
          <w:rFonts w:ascii="Calibri" w:hAnsi="Calibri" w:cs="Calibri"/>
          <w:color w:val="000000" w:themeColor="text1"/>
          <w:sz w:val="22"/>
          <w:szCs w:val="22"/>
        </w:rPr>
      </w:pPr>
      <w:r w:rsidRPr="00DC18AE">
        <w:rPr>
          <w:rStyle w:val="Strong"/>
          <w:rFonts w:ascii="Calibri" w:hAnsi="Calibri" w:cs="Calibri"/>
          <w:color w:val="000000" w:themeColor="text1"/>
          <w:sz w:val="22"/>
          <w:szCs w:val="22"/>
        </w:rPr>
        <w:t>A.1.3 R.E.S.I.L.I.E.N.T.</w:t>
      </w:r>
    </w:p>
    <w:p w14:paraId="70ACEB0A" w14:textId="7CF1D14E" w:rsidR="00552C96" w:rsidRPr="00DC18AE" w:rsidRDefault="00C27520" w:rsidP="00C27520">
      <w:pPr>
        <w:pStyle w:val="NormalWeb"/>
        <w:ind w:left="720" w:firstLine="720"/>
        <w:jc w:val="both"/>
        <w:rPr>
          <w:rFonts w:ascii="Calibri" w:hAnsi="Calibri" w:cs="Calibri"/>
          <w:color w:val="000000" w:themeColor="text1"/>
          <w:sz w:val="22"/>
          <w:szCs w:val="22"/>
        </w:rPr>
      </w:pPr>
      <w:r w:rsidRPr="00DC18AE">
        <w:rPr>
          <w:rFonts w:ascii="Calibri" w:hAnsi="Calibri" w:cs="Calibri"/>
          <w:color w:val="000000" w:themeColor="text1"/>
          <w:sz w:val="22"/>
          <w:szCs w:val="22"/>
        </w:rPr>
        <w:t xml:space="preserve">Project GEAR-UP strongly aligns with </w:t>
      </w:r>
      <w:r w:rsidRPr="00DC18AE">
        <w:rPr>
          <w:rFonts w:ascii="Calibri" w:hAnsi="Calibri" w:cs="Calibri"/>
          <w:i/>
          <w:iCs/>
          <w:color w:val="000000" w:themeColor="text1"/>
          <w:sz w:val="22"/>
          <w:szCs w:val="22"/>
        </w:rPr>
        <w:t>Empowered Communities and Effective Public Service</w:t>
      </w:r>
      <w:r w:rsidRPr="00DC18AE">
        <w:rPr>
          <w:rFonts w:ascii="Calibri" w:hAnsi="Calibri" w:cs="Calibri"/>
          <w:color w:val="000000" w:themeColor="text1"/>
          <w:sz w:val="22"/>
          <w:szCs w:val="22"/>
        </w:rPr>
        <w:t xml:space="preserve"> through a needs-based extension partnership that strengthens the professional capacity of mathematics teachers. It supports </w:t>
      </w:r>
      <w:r w:rsidRPr="00CE5449">
        <w:rPr>
          <w:rFonts w:ascii="Calibri" w:hAnsi="Calibri" w:cs="Calibri"/>
          <w:i/>
          <w:iCs/>
          <w:color w:val="000000" w:themeColor="text1"/>
          <w:sz w:val="22"/>
          <w:szCs w:val="22"/>
        </w:rPr>
        <w:t>Learning Excellence anchored in Quality Assurance, Accreditation and Partnerships</w:t>
      </w:r>
      <w:r w:rsidRPr="00DC18AE">
        <w:rPr>
          <w:rFonts w:ascii="Calibri" w:hAnsi="Calibri" w:cs="Calibri"/>
          <w:color w:val="000000" w:themeColor="text1"/>
          <w:sz w:val="22"/>
          <w:szCs w:val="22"/>
        </w:rPr>
        <w:t xml:space="preserve"> through collaboration between JHCSC and ZSNHS and its contribution to the extension and quality-assurance mandates of the BSEd and MAEd Mathematics programs. The project further advances </w:t>
      </w:r>
      <w:r w:rsidRPr="00DC18AE">
        <w:rPr>
          <w:rFonts w:ascii="Calibri" w:hAnsi="Calibri" w:cs="Calibri"/>
          <w:i/>
          <w:iCs/>
          <w:color w:val="000000" w:themeColor="text1"/>
          <w:sz w:val="22"/>
          <w:szCs w:val="22"/>
        </w:rPr>
        <w:t>Nurtured Professional Excellence and Workforce Development</w:t>
      </w:r>
      <w:r w:rsidRPr="00DC18AE">
        <w:rPr>
          <w:rFonts w:ascii="Calibri" w:hAnsi="Calibri" w:cs="Calibri"/>
          <w:color w:val="000000" w:themeColor="text1"/>
          <w:sz w:val="22"/>
          <w:szCs w:val="22"/>
        </w:rPr>
        <w:t xml:space="preserve"> through sustained teacher capability building and mentoring, and </w:t>
      </w:r>
      <w:r w:rsidRPr="000604B8">
        <w:rPr>
          <w:rFonts w:ascii="Calibri" w:hAnsi="Calibri" w:cs="Calibri"/>
          <w:i/>
          <w:iCs/>
          <w:color w:val="000000" w:themeColor="text1"/>
          <w:sz w:val="22"/>
          <w:szCs w:val="22"/>
        </w:rPr>
        <w:t>Technology Integration &amp; Infrastructure Development for Advancement and Real-time Analytics</w:t>
      </w:r>
      <w:r w:rsidRPr="00DC18AE">
        <w:rPr>
          <w:rFonts w:ascii="Calibri" w:hAnsi="Calibri" w:cs="Calibri"/>
          <w:color w:val="000000" w:themeColor="text1"/>
          <w:sz w:val="22"/>
          <w:szCs w:val="22"/>
        </w:rPr>
        <w:t xml:space="preserve"> through the purposeful integration of GeoGebra into lesson preparation, instructional resource development, and classroom teaching.</w:t>
      </w:r>
      <w:r w:rsidR="00552C96" w:rsidRPr="00DC18AE">
        <w:rPr>
          <w:rStyle w:val="fill-line1"/>
          <w:rFonts w:ascii="Calibri" w:hAnsi="Calibri" w:cs="Calibri"/>
          <w:color w:val="000000" w:themeColor="text1"/>
          <w:sz w:val="22"/>
          <w:szCs w:val="22"/>
          <w:specVanish w:val="0"/>
        </w:rPr>
        <w:t> </w:t>
      </w:r>
    </w:p>
    <w:p w14:paraId="4E7E8AEF" w14:textId="77777777" w:rsidR="00DD3BFD" w:rsidRPr="00DC18AE" w:rsidRDefault="00DD3BFD" w:rsidP="00BB7CBD">
      <w:pPr>
        <w:pStyle w:val="NormalWeb"/>
        <w:ind w:left="720" w:firstLine="720"/>
        <w:rPr>
          <w:rStyle w:val="Strong"/>
          <w:rFonts w:ascii="Calibri" w:hAnsi="Calibri" w:cs="Calibri"/>
          <w:color w:val="000000" w:themeColor="text1"/>
          <w:sz w:val="22"/>
          <w:szCs w:val="22"/>
        </w:rPr>
      </w:pPr>
    </w:p>
    <w:p w14:paraId="7F59CFEF" w14:textId="49E76E48" w:rsidR="00BB7CBD" w:rsidRPr="00DC18AE" w:rsidRDefault="00552C96" w:rsidP="00BB7CBD">
      <w:pPr>
        <w:pStyle w:val="NormalWeb"/>
        <w:ind w:left="720" w:firstLine="720"/>
        <w:rPr>
          <w:rStyle w:val="Emphasis"/>
          <w:rFonts w:ascii="Calibri" w:hAnsi="Calibri" w:cs="Calibri"/>
          <w:i w:val="0"/>
          <w:iCs w:val="0"/>
          <w:color w:val="000000" w:themeColor="text1"/>
          <w:sz w:val="22"/>
          <w:szCs w:val="22"/>
        </w:rPr>
      </w:pPr>
      <w:r w:rsidRPr="00DC18AE">
        <w:rPr>
          <w:rStyle w:val="Strong"/>
          <w:rFonts w:ascii="Calibri" w:hAnsi="Calibri" w:cs="Calibri"/>
          <w:color w:val="000000" w:themeColor="text1"/>
          <w:sz w:val="22"/>
          <w:szCs w:val="22"/>
        </w:rPr>
        <w:lastRenderedPageBreak/>
        <w:t>A.1.4 T.A.B.A.N.G.E.</w:t>
      </w:r>
    </w:p>
    <w:p w14:paraId="34C1DE89" w14:textId="69139902" w:rsidR="00552C96" w:rsidRPr="00DC18AE" w:rsidRDefault="00BB7CBD" w:rsidP="00BB7CBD">
      <w:pPr>
        <w:pStyle w:val="NormalWeb"/>
        <w:ind w:left="720" w:firstLine="720"/>
        <w:jc w:val="both"/>
        <w:rPr>
          <w:rFonts w:ascii="Calibri" w:hAnsi="Calibri" w:cs="Calibri"/>
          <w:color w:val="000000" w:themeColor="text1"/>
          <w:sz w:val="22"/>
          <w:szCs w:val="22"/>
        </w:rPr>
      </w:pPr>
      <w:r w:rsidRPr="00DC18AE">
        <w:rPr>
          <w:rStyle w:val="fill-line1"/>
          <w:rFonts w:ascii="Calibri" w:hAnsi="Calibri" w:cs="Calibri"/>
          <w:color w:val="000000" w:themeColor="text1"/>
          <w:sz w:val="22"/>
          <w:szCs w:val="22"/>
          <w:specVanish w:val="0"/>
        </w:rPr>
        <w:t xml:space="preserve">Project GEAR-UP directly supports </w:t>
      </w:r>
      <w:r w:rsidRPr="00DC18AE">
        <w:rPr>
          <w:rStyle w:val="fill-line1"/>
          <w:rFonts w:ascii="Calibri" w:hAnsi="Calibri" w:cs="Calibri"/>
          <w:i/>
          <w:iCs/>
          <w:color w:val="000000" w:themeColor="text1"/>
          <w:sz w:val="22"/>
          <w:szCs w:val="22"/>
          <w:specVanish w:val="0"/>
        </w:rPr>
        <w:t>Technology and Literacy Initiatives</w:t>
      </w:r>
      <w:r w:rsidRPr="00DC18AE">
        <w:rPr>
          <w:rStyle w:val="fill-line1"/>
          <w:rFonts w:ascii="Calibri" w:hAnsi="Calibri" w:cs="Calibri"/>
          <w:color w:val="000000" w:themeColor="text1"/>
          <w:sz w:val="22"/>
          <w:szCs w:val="22"/>
          <w:specVanish w:val="0"/>
        </w:rPr>
        <w:t xml:space="preserve"> by strengthening mathematics teachers’ capacity to integrate digital technology into teaching and learning. Through GeoGebra capability building, lesson and interactive resource development, classroom application, mentoring, and professional sharing, the project promotes technology literacy among teachers and supports the development of more interactive and technology-enhanced mathematics learning experiences.</w:t>
      </w:r>
      <w:r w:rsidR="00552C96" w:rsidRPr="00DC18AE">
        <w:rPr>
          <w:rStyle w:val="fill-line1"/>
          <w:rFonts w:ascii="Calibri" w:hAnsi="Calibri" w:cs="Calibri"/>
          <w:color w:val="000000" w:themeColor="text1"/>
          <w:sz w:val="22"/>
          <w:szCs w:val="22"/>
          <w:specVanish w:val="0"/>
        </w:rPr>
        <w:t> </w:t>
      </w:r>
    </w:p>
    <w:p w14:paraId="0C830A02" w14:textId="77777777" w:rsidR="00552C96" w:rsidRPr="00DC18AE" w:rsidRDefault="00552C96">
      <w:pPr>
        <w:pStyle w:val="Heading3"/>
        <w:rPr>
          <w:rFonts w:ascii="Calibri" w:eastAsia="Times New Roman" w:hAnsi="Calibri" w:cs="Calibri"/>
          <w:color w:val="000000" w:themeColor="text1"/>
        </w:rPr>
      </w:pPr>
      <w:r w:rsidRPr="00DC18AE">
        <w:rPr>
          <w:rFonts w:ascii="Calibri" w:eastAsia="Times New Roman" w:hAnsi="Calibri" w:cs="Calibri"/>
          <w:color w:val="000000" w:themeColor="text1"/>
        </w:rPr>
        <w:t>B. Specific Objectives.</w:t>
      </w:r>
    </w:p>
    <w:p w14:paraId="20D00B43" w14:textId="0282AA2D" w:rsidR="00DE644A" w:rsidRPr="00DC18AE" w:rsidRDefault="00DE644A" w:rsidP="00647827">
      <w:pPr>
        <w:pStyle w:val="instructions"/>
        <w:spacing w:after="160"/>
        <w:ind w:left="720" w:firstLine="72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Project GEAR-UP aims to strengthen the capacity of mathematics teachers of Zamboanga del Sur National High School in the purposeful integration of GeoGebra into mathematics teaching and learning. Specifically, the project seeks to:</w:t>
      </w:r>
    </w:p>
    <w:p w14:paraId="684CBA6A" w14:textId="0D1AFCEC" w:rsidR="00DE644A" w:rsidRPr="00DC18AE" w:rsidRDefault="00DE644A" w:rsidP="00647827">
      <w:pPr>
        <w:pStyle w:val="instructions"/>
        <w:numPr>
          <w:ilvl w:val="0"/>
          <w:numId w:val="4"/>
        </w:numPr>
        <w:spacing w:after="16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assess the baseline knowledge, current utilization, experiences, and professional development needs of mathematics teachers in relation to GeoGebra integration;</w:t>
      </w:r>
    </w:p>
    <w:p w14:paraId="629873BC" w14:textId="21CF5359" w:rsidR="00DE644A" w:rsidRPr="00DC18AE" w:rsidRDefault="00DE644A" w:rsidP="00647827">
      <w:pPr>
        <w:pStyle w:val="instructions"/>
        <w:numPr>
          <w:ilvl w:val="0"/>
          <w:numId w:val="4"/>
        </w:numPr>
        <w:spacing w:after="16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develop teachers’ knowledge and skills in using GeoGebra for mathematical visualization, exploration, interactive resource development, and technology-enhanced instruction through a structured capability-building program;</w:t>
      </w:r>
    </w:p>
    <w:p w14:paraId="0D9CDD79" w14:textId="29BD48DD" w:rsidR="00DE644A" w:rsidRPr="00DC18AE" w:rsidRDefault="00DE644A" w:rsidP="00647827">
      <w:pPr>
        <w:pStyle w:val="instructions"/>
        <w:numPr>
          <w:ilvl w:val="0"/>
          <w:numId w:val="4"/>
        </w:numPr>
        <w:spacing w:after="16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strengthen teachers’ capacity to design and develop GeoGebra-integrated lesson exemplars and instructional resources aligned with mathematics curriculum competencies and appropriate pedagogical approaches;</w:t>
      </w:r>
    </w:p>
    <w:p w14:paraId="55E92D31" w14:textId="5DA0FD5B" w:rsidR="00DE644A" w:rsidRPr="00DC18AE" w:rsidRDefault="00DE644A" w:rsidP="00647827">
      <w:pPr>
        <w:pStyle w:val="instructions"/>
        <w:numPr>
          <w:ilvl w:val="0"/>
          <w:numId w:val="4"/>
        </w:numPr>
        <w:spacing w:after="16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support teachers in implementing GeoGebra-integrated lessons in actual classroom settings through mentoring, technical assistance, and collaborative professional learning;</w:t>
      </w:r>
    </w:p>
    <w:p w14:paraId="6D77A084" w14:textId="0424794F" w:rsidR="00DE644A" w:rsidRPr="00DC18AE" w:rsidRDefault="00DE644A" w:rsidP="00647827">
      <w:pPr>
        <w:pStyle w:val="instructions"/>
        <w:numPr>
          <w:ilvl w:val="0"/>
          <w:numId w:val="4"/>
        </w:numPr>
        <w:spacing w:after="16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evaluate changes in teachers’ GeoGebra-related competencies, utilization, and instructional practices and document their experiences, challenges, and areas for further professional development; and</w:t>
      </w:r>
    </w:p>
    <w:p w14:paraId="44F834DD" w14:textId="6CB44C08" w:rsidR="00552C96" w:rsidRPr="00DC18AE" w:rsidRDefault="00DE644A" w:rsidP="00647827">
      <w:pPr>
        <w:pStyle w:val="instructions"/>
        <w:numPr>
          <w:ilvl w:val="0"/>
          <w:numId w:val="4"/>
        </w:numPr>
        <w:spacing w:before="0" w:beforeAutospacing="0" w:after="160" w:afterAutospacing="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establish a mechanism for sharing, refining, and sustaining teacher-developed GeoGebra-integrated lesson exemplars and instructional resources within the Mathematics Department and for possible future dissemination to other mathematics teachers and partner schools.</w:t>
      </w:r>
    </w:p>
    <w:p w14:paraId="01746B4C" w14:textId="7B5F7432" w:rsidR="00552C96" w:rsidRPr="00DC18AE" w:rsidRDefault="00552C96" w:rsidP="00DE644A">
      <w:pPr>
        <w:pStyle w:val="Heading3"/>
        <w:rPr>
          <w:rFonts w:ascii="Calibri" w:eastAsia="Times New Roman" w:hAnsi="Calibri" w:cs="Calibri"/>
          <w:color w:val="000000" w:themeColor="text1"/>
        </w:rPr>
      </w:pPr>
      <w:r w:rsidRPr="00DC18AE">
        <w:rPr>
          <w:rFonts w:ascii="Calibri" w:eastAsia="Times New Roman" w:hAnsi="Calibri" w:cs="Calibri"/>
          <w:color w:val="000000" w:themeColor="text1"/>
        </w:rPr>
        <w:t>C. Logical Framework.</w:t>
      </w:r>
    </w:p>
    <w:tbl>
      <w:tblPr>
        <w:tblW w:w="5000" w:type="pct"/>
        <w:tblCellMar>
          <w:top w:w="15" w:type="dxa"/>
          <w:left w:w="15" w:type="dxa"/>
          <w:bottom w:w="15" w:type="dxa"/>
          <w:right w:w="15" w:type="dxa"/>
        </w:tblCellMar>
        <w:tblLook w:val="04A0" w:firstRow="1" w:lastRow="0" w:firstColumn="1" w:lastColumn="0" w:noHBand="0" w:noVBand="1"/>
      </w:tblPr>
      <w:tblGrid>
        <w:gridCol w:w="3194"/>
        <w:gridCol w:w="2456"/>
        <w:gridCol w:w="1824"/>
        <w:gridCol w:w="2154"/>
      </w:tblGrid>
      <w:tr w:rsidR="00002F36" w:rsidRPr="00DC18AE" w14:paraId="13B4FAD8" w14:textId="77777777" w:rsidTr="00BE0B5F">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6A44F8A2"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Particular</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30342C3"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Indicators</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5F25379C"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Means of Verification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1D356C8"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Assumptions</w:t>
            </w:r>
          </w:p>
        </w:tc>
      </w:tr>
      <w:tr w:rsidR="00BE0B5F" w:rsidRPr="00DC18AE" w14:paraId="4DF9F69E" w14:textId="77777777" w:rsidTr="00BE0B5F">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107EF30" w14:textId="5934B8FD"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b/>
                <w:bCs/>
                <w:color w:val="000000" w:themeColor="text1"/>
                <w:sz w:val="20"/>
                <w:szCs w:val="20"/>
              </w:rPr>
              <w:t>Goal:</w:t>
            </w:r>
            <w:r w:rsidRPr="00DC18AE">
              <w:rPr>
                <w:rFonts w:ascii="Calibri" w:hAnsi="Calibri" w:cs="Calibri"/>
                <w:color w:val="000000" w:themeColor="text1"/>
                <w:sz w:val="20"/>
                <w:szCs w:val="20"/>
              </w:rPr>
              <w:t xml:space="preserve"> Contribute to the enhancement of quality and technology-enabled mathematics education through sustained professional development and purposeful integration of GeoGebra in mathematics teaching.</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0199399"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Sustained integration of GeoGebra in mathematics lesson preparation and classroom instruction; </w:t>
            </w:r>
          </w:p>
          <w:p w14:paraId="2A7D4BF4" w14:textId="77777777" w:rsidR="00FE2754" w:rsidRPr="00DC18AE" w:rsidRDefault="00FE2754" w:rsidP="00FE2754">
            <w:pPr>
              <w:rPr>
                <w:rFonts w:ascii="Calibri" w:hAnsi="Calibri" w:cs="Calibri"/>
                <w:color w:val="000000" w:themeColor="text1"/>
                <w:sz w:val="20"/>
                <w:szCs w:val="20"/>
              </w:rPr>
            </w:pPr>
          </w:p>
          <w:p w14:paraId="486FB930" w14:textId="7CF1B780"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continued development and sharing of GeoGebra-integrated resources.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4261AE3"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Project evaluation reports; </w:t>
            </w:r>
          </w:p>
          <w:p w14:paraId="709C6C01" w14:textId="77777777" w:rsidR="00DC18AE" w:rsidRPr="00DC18AE" w:rsidRDefault="00DC18AE" w:rsidP="00FE2754">
            <w:pPr>
              <w:rPr>
                <w:rFonts w:ascii="Calibri" w:hAnsi="Calibri" w:cs="Calibri"/>
                <w:color w:val="000000" w:themeColor="text1"/>
                <w:sz w:val="20"/>
                <w:szCs w:val="20"/>
              </w:rPr>
            </w:pPr>
          </w:p>
          <w:p w14:paraId="1E2BD897"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classroom implementation documentation; </w:t>
            </w:r>
          </w:p>
          <w:p w14:paraId="1F5D7599" w14:textId="77777777" w:rsidR="00FE2754" w:rsidRPr="00DC18AE" w:rsidRDefault="00FE2754" w:rsidP="00FE2754">
            <w:pPr>
              <w:rPr>
                <w:rFonts w:ascii="Calibri" w:hAnsi="Calibri" w:cs="Calibri"/>
                <w:color w:val="000000" w:themeColor="text1"/>
                <w:sz w:val="20"/>
                <w:szCs w:val="20"/>
              </w:rPr>
            </w:pPr>
          </w:p>
          <w:p w14:paraId="6DFAD726"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repository of lesson exemplars </w:t>
            </w:r>
            <w:r w:rsidRPr="00DC18AE">
              <w:rPr>
                <w:rFonts w:ascii="Calibri" w:hAnsi="Calibri" w:cs="Calibri"/>
                <w:color w:val="000000" w:themeColor="text1"/>
                <w:sz w:val="20"/>
                <w:szCs w:val="20"/>
              </w:rPr>
              <w:lastRenderedPageBreak/>
              <w:t xml:space="preserve">and instructional resources; </w:t>
            </w:r>
          </w:p>
          <w:p w14:paraId="2BFBC75F" w14:textId="77777777" w:rsidR="00FE2754" w:rsidRPr="00DC18AE" w:rsidRDefault="00FE2754" w:rsidP="00FE2754">
            <w:pPr>
              <w:rPr>
                <w:rFonts w:ascii="Calibri" w:hAnsi="Calibri" w:cs="Calibri"/>
                <w:color w:val="000000" w:themeColor="text1"/>
                <w:sz w:val="20"/>
                <w:szCs w:val="20"/>
              </w:rPr>
            </w:pPr>
          </w:p>
          <w:p w14:paraId="01203B7C" w14:textId="1320D793"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follow-up monitoring reports.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C96BDBE" w14:textId="12545991"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Teachers and school administrators continue to support technology-enhanced mathematics instruction and professional learning.</w:t>
            </w:r>
          </w:p>
        </w:tc>
      </w:tr>
      <w:tr w:rsidR="00BE0B5F" w:rsidRPr="00DC18AE" w14:paraId="1A20D89C" w14:textId="77777777" w:rsidTr="00BE0B5F">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76F37A" w14:textId="0F3C0995" w:rsidR="00BE0B5F" w:rsidRPr="00DC18AE" w:rsidRDefault="00BE0B5F" w:rsidP="00FE2754">
            <w:pPr>
              <w:rPr>
                <w:rFonts w:ascii="Calibri" w:hAnsi="Calibri" w:cs="Calibri"/>
                <w:color w:val="000000" w:themeColor="text1"/>
                <w:sz w:val="20"/>
                <w:szCs w:val="20"/>
              </w:rPr>
            </w:pPr>
            <w:r w:rsidRPr="00DC18AE">
              <w:rPr>
                <w:rFonts w:ascii="Calibri" w:hAnsi="Calibri" w:cs="Calibri"/>
                <w:b/>
                <w:bCs/>
                <w:color w:val="000000" w:themeColor="text1"/>
                <w:sz w:val="20"/>
                <w:szCs w:val="20"/>
              </w:rPr>
              <w:t>Purpose:</w:t>
            </w:r>
            <w:r w:rsidRPr="00DC18AE">
              <w:rPr>
                <w:rFonts w:ascii="Calibri" w:hAnsi="Calibri" w:cs="Calibri"/>
                <w:color w:val="000000" w:themeColor="text1"/>
                <w:sz w:val="20"/>
                <w:szCs w:val="20"/>
              </w:rPr>
              <w:t xml:space="preserve"> Strengthen the capacity of the 2</w:t>
            </w:r>
            <w:r w:rsidR="00DC18AE" w:rsidRPr="00DC18AE">
              <w:rPr>
                <w:rFonts w:ascii="Calibri" w:hAnsi="Calibri" w:cs="Calibri"/>
                <w:color w:val="000000" w:themeColor="text1"/>
                <w:sz w:val="20"/>
                <w:szCs w:val="20"/>
              </w:rPr>
              <w:t>0</w:t>
            </w:r>
            <w:r w:rsidRPr="00DC18AE">
              <w:rPr>
                <w:rFonts w:ascii="Calibri" w:hAnsi="Calibri" w:cs="Calibri"/>
                <w:color w:val="000000" w:themeColor="text1"/>
                <w:sz w:val="20"/>
                <w:szCs w:val="20"/>
              </w:rPr>
              <w:t xml:space="preserve"> mathematics teachers of ZSNHS to purposefully integrate GeoGebra from lesson preparation and instructional resource development to actual classroom utilization.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11D86F"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Improved GeoGebra knowledge and skills from baseline to post-intervention; </w:t>
            </w:r>
          </w:p>
          <w:p w14:paraId="5C14B3C6" w14:textId="77777777" w:rsidR="00FE2754" w:rsidRPr="00DC18AE" w:rsidRDefault="00FE2754" w:rsidP="00FE2754">
            <w:pPr>
              <w:rPr>
                <w:rFonts w:ascii="Calibri" w:hAnsi="Calibri" w:cs="Calibri"/>
                <w:color w:val="000000" w:themeColor="text1"/>
                <w:sz w:val="20"/>
                <w:szCs w:val="20"/>
              </w:rPr>
            </w:pPr>
          </w:p>
          <w:p w14:paraId="7FB2644F"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teachers demonstrate ability to develop and implement GeoGebra-integrated lessons;</w:t>
            </w:r>
          </w:p>
          <w:p w14:paraId="6A99F50C" w14:textId="77777777" w:rsidR="00FE2754" w:rsidRPr="00DC18AE" w:rsidRDefault="00FE2754" w:rsidP="00FE2754">
            <w:pPr>
              <w:rPr>
                <w:rFonts w:ascii="Calibri" w:hAnsi="Calibri" w:cs="Calibri"/>
                <w:color w:val="000000" w:themeColor="text1"/>
                <w:sz w:val="20"/>
                <w:szCs w:val="20"/>
              </w:rPr>
            </w:pPr>
          </w:p>
          <w:p w14:paraId="33674E43" w14:textId="21418BB9" w:rsidR="00BE0B5F"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evidence of classroom utilization.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24CDBBD"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Baseline and post-intervention assessment; </w:t>
            </w:r>
          </w:p>
          <w:p w14:paraId="46A1809C" w14:textId="77777777" w:rsidR="00FE2754" w:rsidRPr="00DC18AE" w:rsidRDefault="00FE2754" w:rsidP="00FE2754">
            <w:pPr>
              <w:rPr>
                <w:rFonts w:ascii="Calibri" w:hAnsi="Calibri" w:cs="Calibri"/>
                <w:color w:val="000000" w:themeColor="text1"/>
                <w:sz w:val="20"/>
                <w:szCs w:val="20"/>
              </w:rPr>
            </w:pPr>
          </w:p>
          <w:p w14:paraId="67F1602B" w14:textId="2F5ABA15"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training outputs; GeoGebra files/applets; </w:t>
            </w:r>
          </w:p>
          <w:p w14:paraId="0BD81D76" w14:textId="77777777" w:rsidR="00FE2754" w:rsidRPr="00DC18AE" w:rsidRDefault="00FE2754" w:rsidP="00FE2754">
            <w:pPr>
              <w:rPr>
                <w:rFonts w:ascii="Calibri" w:hAnsi="Calibri" w:cs="Calibri"/>
                <w:color w:val="000000" w:themeColor="text1"/>
                <w:sz w:val="20"/>
                <w:szCs w:val="20"/>
              </w:rPr>
            </w:pPr>
          </w:p>
          <w:p w14:paraId="41AF3C9F" w14:textId="246683B9"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lesson exemplars; </w:t>
            </w:r>
          </w:p>
          <w:p w14:paraId="7656EEA9" w14:textId="77777777" w:rsidR="00FE2754" w:rsidRPr="00DC18AE" w:rsidRDefault="00FE2754" w:rsidP="00FE2754">
            <w:pPr>
              <w:rPr>
                <w:rFonts w:ascii="Calibri" w:hAnsi="Calibri" w:cs="Calibri"/>
                <w:color w:val="000000" w:themeColor="text1"/>
                <w:sz w:val="20"/>
                <w:szCs w:val="20"/>
              </w:rPr>
            </w:pPr>
          </w:p>
          <w:p w14:paraId="1EEFDBA7" w14:textId="7CEEF5C1"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classroom implementation records; </w:t>
            </w:r>
          </w:p>
          <w:p w14:paraId="52AF0073" w14:textId="77777777" w:rsidR="00FE2754" w:rsidRPr="00DC18AE" w:rsidRDefault="00FE2754" w:rsidP="00FE2754">
            <w:pPr>
              <w:rPr>
                <w:rFonts w:ascii="Calibri" w:hAnsi="Calibri" w:cs="Calibri"/>
                <w:color w:val="000000" w:themeColor="text1"/>
                <w:sz w:val="20"/>
                <w:szCs w:val="20"/>
              </w:rPr>
            </w:pPr>
          </w:p>
          <w:p w14:paraId="1D3229FF" w14:textId="000ECBD9"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teacher feedback.</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881E452" w14:textId="1BF77E25"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Teachers participate throughout the project and have reasonable access to devices and facilities necessary for GeoGebra use.</w:t>
            </w:r>
          </w:p>
        </w:tc>
      </w:tr>
      <w:tr w:rsidR="00BE0B5F" w:rsidRPr="00DC18AE" w14:paraId="4D0FA7AE" w14:textId="77777777" w:rsidTr="00BE0B5F">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922A2B3" w14:textId="59532F64"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b/>
                <w:bCs/>
                <w:color w:val="000000" w:themeColor="text1"/>
                <w:sz w:val="20"/>
                <w:szCs w:val="20"/>
              </w:rPr>
              <w:t>Outputs:</w:t>
            </w:r>
            <w:r w:rsidRPr="00DC18AE">
              <w:rPr>
                <w:rFonts w:ascii="Calibri" w:hAnsi="Calibri" w:cs="Calibri"/>
                <w:color w:val="000000" w:themeColor="text1"/>
                <w:sz w:val="20"/>
                <w:szCs w:val="20"/>
              </w:rPr>
              <w:t xml:space="preserve"> Baseline needs-assessment report; completed capability-building activities; teacher-developed GeoGebra resources and lesson exemplars; documented classroom implementations; mentoring and technical-assistance records; shared collection of refined GeoGebra-integrated resources.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A499134"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Baseline assessment completed for target participants; </w:t>
            </w:r>
          </w:p>
          <w:p w14:paraId="0EC2EA51" w14:textId="77777777" w:rsidR="00FE2754" w:rsidRPr="00DC18AE" w:rsidRDefault="00FE2754" w:rsidP="00FE2754">
            <w:pPr>
              <w:rPr>
                <w:rFonts w:ascii="Calibri" w:hAnsi="Calibri" w:cs="Calibri"/>
                <w:color w:val="000000" w:themeColor="text1"/>
                <w:sz w:val="20"/>
                <w:szCs w:val="20"/>
              </w:rPr>
            </w:pPr>
          </w:p>
          <w:p w14:paraId="36210EF6"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capability-building sessions conducted based on identified needs; </w:t>
            </w:r>
          </w:p>
          <w:p w14:paraId="373C148E" w14:textId="77777777" w:rsidR="00FE2754" w:rsidRPr="00DC18AE" w:rsidRDefault="00FE2754" w:rsidP="00FE2754">
            <w:pPr>
              <w:rPr>
                <w:rFonts w:ascii="Calibri" w:hAnsi="Calibri" w:cs="Calibri"/>
                <w:color w:val="000000" w:themeColor="text1"/>
                <w:sz w:val="20"/>
                <w:szCs w:val="20"/>
              </w:rPr>
            </w:pPr>
          </w:p>
          <w:p w14:paraId="2B928132"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participating teachers produce GeoGebra-integrated instructional outputs; </w:t>
            </w:r>
          </w:p>
          <w:p w14:paraId="1152C0BE" w14:textId="77777777" w:rsidR="00FE2754" w:rsidRPr="00DC18AE" w:rsidRDefault="00FE2754" w:rsidP="00FE2754">
            <w:pPr>
              <w:rPr>
                <w:rFonts w:ascii="Calibri" w:hAnsi="Calibri" w:cs="Calibri"/>
                <w:color w:val="000000" w:themeColor="text1"/>
                <w:sz w:val="20"/>
                <w:szCs w:val="20"/>
              </w:rPr>
            </w:pPr>
          </w:p>
          <w:p w14:paraId="0724DE60"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classroom implementation and mentoring documented; </w:t>
            </w:r>
          </w:p>
          <w:p w14:paraId="6DFC86A7" w14:textId="77777777" w:rsidR="00FE2754" w:rsidRPr="00DC18AE" w:rsidRDefault="00FE2754" w:rsidP="00FE2754">
            <w:pPr>
              <w:rPr>
                <w:rFonts w:ascii="Calibri" w:hAnsi="Calibri" w:cs="Calibri"/>
                <w:color w:val="000000" w:themeColor="text1"/>
                <w:sz w:val="20"/>
                <w:szCs w:val="20"/>
              </w:rPr>
            </w:pPr>
          </w:p>
          <w:p w14:paraId="40C8988D" w14:textId="2C73B53C"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developed resources compiled and shared.</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C727618"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Survey results and assessment report; </w:t>
            </w:r>
          </w:p>
          <w:p w14:paraId="040C9838" w14:textId="77777777" w:rsidR="00FE2754" w:rsidRPr="00DC18AE" w:rsidRDefault="00FE2754" w:rsidP="00FE2754">
            <w:pPr>
              <w:rPr>
                <w:rFonts w:ascii="Calibri" w:hAnsi="Calibri" w:cs="Calibri"/>
                <w:color w:val="000000" w:themeColor="text1"/>
                <w:sz w:val="20"/>
                <w:szCs w:val="20"/>
              </w:rPr>
            </w:pPr>
          </w:p>
          <w:p w14:paraId="72BD3B17"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attendance and activity documentation; </w:t>
            </w:r>
          </w:p>
          <w:p w14:paraId="3146BB67" w14:textId="77777777" w:rsidR="00FE2754" w:rsidRPr="00DC18AE" w:rsidRDefault="00FE2754" w:rsidP="00FE2754">
            <w:pPr>
              <w:rPr>
                <w:rFonts w:ascii="Calibri" w:hAnsi="Calibri" w:cs="Calibri"/>
                <w:color w:val="000000" w:themeColor="text1"/>
                <w:sz w:val="20"/>
                <w:szCs w:val="20"/>
              </w:rPr>
            </w:pPr>
          </w:p>
          <w:p w14:paraId="1557E750"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training outputs; </w:t>
            </w:r>
          </w:p>
          <w:p w14:paraId="21F34A54" w14:textId="77777777" w:rsidR="00FE2754" w:rsidRPr="00DC18AE" w:rsidRDefault="00FE2754" w:rsidP="00FE2754">
            <w:pPr>
              <w:rPr>
                <w:rFonts w:ascii="Calibri" w:hAnsi="Calibri" w:cs="Calibri"/>
                <w:color w:val="000000" w:themeColor="text1"/>
                <w:sz w:val="20"/>
                <w:szCs w:val="20"/>
              </w:rPr>
            </w:pPr>
          </w:p>
          <w:p w14:paraId="32D93EAD"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lesson plans; </w:t>
            </w:r>
          </w:p>
          <w:p w14:paraId="48388D4B" w14:textId="77777777" w:rsidR="00FE2754" w:rsidRPr="00DC18AE" w:rsidRDefault="00FE2754" w:rsidP="00FE2754">
            <w:pPr>
              <w:rPr>
                <w:rFonts w:ascii="Calibri" w:hAnsi="Calibri" w:cs="Calibri"/>
                <w:color w:val="000000" w:themeColor="text1"/>
                <w:sz w:val="20"/>
                <w:szCs w:val="20"/>
              </w:rPr>
            </w:pPr>
          </w:p>
          <w:p w14:paraId="2F7D795C"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GeoGebra files; </w:t>
            </w:r>
          </w:p>
          <w:p w14:paraId="1B842BDE" w14:textId="77777777" w:rsidR="00FE2754" w:rsidRPr="00DC18AE" w:rsidRDefault="00FE2754" w:rsidP="00FE2754">
            <w:pPr>
              <w:rPr>
                <w:rFonts w:ascii="Calibri" w:hAnsi="Calibri" w:cs="Calibri"/>
                <w:color w:val="000000" w:themeColor="text1"/>
                <w:sz w:val="20"/>
                <w:szCs w:val="20"/>
              </w:rPr>
            </w:pPr>
          </w:p>
          <w:p w14:paraId="1261298F"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mentoring logs; </w:t>
            </w:r>
          </w:p>
          <w:p w14:paraId="467BE657" w14:textId="77777777" w:rsidR="00FE2754" w:rsidRPr="00DC18AE" w:rsidRDefault="00FE2754" w:rsidP="00FE2754">
            <w:pPr>
              <w:rPr>
                <w:rFonts w:ascii="Calibri" w:hAnsi="Calibri" w:cs="Calibri"/>
                <w:color w:val="000000" w:themeColor="text1"/>
                <w:sz w:val="20"/>
                <w:szCs w:val="20"/>
              </w:rPr>
            </w:pPr>
          </w:p>
          <w:p w14:paraId="364428F7"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classroom documentation; </w:t>
            </w:r>
          </w:p>
          <w:p w14:paraId="26A97444" w14:textId="77777777" w:rsidR="00FE2754" w:rsidRPr="00DC18AE" w:rsidRDefault="00FE2754" w:rsidP="00FE2754">
            <w:pPr>
              <w:rPr>
                <w:rFonts w:ascii="Calibri" w:hAnsi="Calibri" w:cs="Calibri"/>
                <w:color w:val="000000" w:themeColor="text1"/>
                <w:sz w:val="20"/>
                <w:szCs w:val="20"/>
              </w:rPr>
            </w:pPr>
          </w:p>
          <w:p w14:paraId="6A9125DF" w14:textId="6FE45BFA"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compiled resource repository.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E2B2D7F"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Training activities respond to identified needs; </w:t>
            </w:r>
          </w:p>
          <w:p w14:paraId="167FC126" w14:textId="77777777" w:rsidR="00FE2754" w:rsidRPr="00DC18AE" w:rsidRDefault="00FE2754" w:rsidP="00FE2754">
            <w:pPr>
              <w:rPr>
                <w:rFonts w:ascii="Calibri" w:hAnsi="Calibri" w:cs="Calibri"/>
                <w:color w:val="000000" w:themeColor="text1"/>
                <w:sz w:val="20"/>
                <w:szCs w:val="20"/>
              </w:rPr>
            </w:pPr>
          </w:p>
          <w:p w14:paraId="5D66D53F" w14:textId="397D49AA"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participants are given adequate time and institutional support to develop and implement their outputs.</w:t>
            </w:r>
          </w:p>
        </w:tc>
      </w:tr>
      <w:tr w:rsidR="00BE0B5F" w:rsidRPr="00DC18AE" w14:paraId="521AD524" w14:textId="77777777" w:rsidTr="00BE0B5F">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CA09739" w14:textId="29540EF3"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b/>
                <w:bCs/>
                <w:color w:val="000000" w:themeColor="text1"/>
                <w:sz w:val="20"/>
                <w:szCs w:val="20"/>
              </w:rPr>
              <w:t>Outcomes:</w:t>
            </w:r>
            <w:r w:rsidRPr="00DC18AE">
              <w:rPr>
                <w:rFonts w:ascii="Calibri" w:hAnsi="Calibri" w:cs="Calibri"/>
                <w:color w:val="000000" w:themeColor="text1"/>
                <w:sz w:val="20"/>
                <w:szCs w:val="20"/>
              </w:rPr>
              <w:t xml:space="preserve"> Increased teacher competence and confidence in GeoGebra integration; increased purposeful use of GeoGebra in lesson preparation and classroom </w:t>
            </w:r>
            <w:r w:rsidRPr="00DC18AE">
              <w:rPr>
                <w:rFonts w:ascii="Calibri" w:hAnsi="Calibri" w:cs="Calibri"/>
                <w:color w:val="000000" w:themeColor="text1"/>
                <w:sz w:val="20"/>
                <w:szCs w:val="20"/>
              </w:rPr>
              <w:lastRenderedPageBreak/>
              <w:t>teaching; improved capacity to design technology-enhanced mathematics learning experiences; strengthened collaborative professional learning within the Mathematics Department.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62E1A3A"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lastRenderedPageBreak/>
              <w:t xml:space="preserve">Positive change between baseline and post-intervention measures; </w:t>
            </w:r>
          </w:p>
          <w:p w14:paraId="0BD2601E" w14:textId="77777777" w:rsidR="00FE2754" w:rsidRPr="00DC18AE" w:rsidRDefault="00FE2754" w:rsidP="00FE2754">
            <w:pPr>
              <w:rPr>
                <w:rFonts w:ascii="Calibri" w:hAnsi="Calibri" w:cs="Calibri"/>
                <w:color w:val="000000" w:themeColor="text1"/>
                <w:sz w:val="20"/>
                <w:szCs w:val="20"/>
              </w:rPr>
            </w:pPr>
          </w:p>
          <w:p w14:paraId="35698ED8"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lastRenderedPageBreak/>
              <w:t xml:space="preserve">evidence of GeoGebra use in developed lessons and classroom implementation; </w:t>
            </w:r>
          </w:p>
          <w:p w14:paraId="7DCF1DEC" w14:textId="77777777" w:rsidR="00FE2754" w:rsidRPr="00DC18AE" w:rsidRDefault="00FE2754" w:rsidP="00FE2754">
            <w:pPr>
              <w:rPr>
                <w:rFonts w:ascii="Calibri" w:hAnsi="Calibri" w:cs="Calibri"/>
                <w:color w:val="000000" w:themeColor="text1"/>
                <w:sz w:val="20"/>
                <w:szCs w:val="20"/>
              </w:rPr>
            </w:pPr>
          </w:p>
          <w:p w14:paraId="7DBC89BD"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teachers collaboratively review, refine, and share resources; </w:t>
            </w:r>
          </w:p>
          <w:p w14:paraId="3DC29CDC" w14:textId="77777777" w:rsidR="00FE2754" w:rsidRPr="00DC18AE" w:rsidRDefault="00FE2754" w:rsidP="00FE2754">
            <w:pPr>
              <w:rPr>
                <w:rFonts w:ascii="Calibri" w:hAnsi="Calibri" w:cs="Calibri"/>
                <w:color w:val="000000" w:themeColor="text1"/>
                <w:sz w:val="20"/>
                <w:szCs w:val="20"/>
              </w:rPr>
            </w:pPr>
          </w:p>
          <w:p w14:paraId="67D65DD1" w14:textId="44FD2008"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identified intention/continuation of GeoGebra use after the intervention.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8688104"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lastRenderedPageBreak/>
              <w:t xml:space="preserve">Pre-/post-assessment results; </w:t>
            </w:r>
          </w:p>
          <w:p w14:paraId="41F4B546" w14:textId="77777777" w:rsidR="00FE2754" w:rsidRPr="00DC18AE" w:rsidRDefault="00FE2754" w:rsidP="00FE2754">
            <w:pPr>
              <w:rPr>
                <w:rFonts w:ascii="Calibri" w:hAnsi="Calibri" w:cs="Calibri"/>
                <w:color w:val="000000" w:themeColor="text1"/>
                <w:sz w:val="20"/>
                <w:szCs w:val="20"/>
              </w:rPr>
            </w:pPr>
          </w:p>
          <w:p w14:paraId="6989465B"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lastRenderedPageBreak/>
              <w:t xml:space="preserve">teacher self-assessment and feedback; </w:t>
            </w:r>
          </w:p>
          <w:p w14:paraId="52198650" w14:textId="77777777" w:rsidR="00FE2754" w:rsidRPr="00DC18AE" w:rsidRDefault="00FE2754" w:rsidP="00FE2754">
            <w:pPr>
              <w:rPr>
                <w:rFonts w:ascii="Calibri" w:hAnsi="Calibri" w:cs="Calibri"/>
                <w:color w:val="000000" w:themeColor="text1"/>
                <w:sz w:val="20"/>
                <w:szCs w:val="20"/>
              </w:rPr>
            </w:pPr>
          </w:p>
          <w:p w14:paraId="6A6769CC"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lesson and resource evaluation; classroom implementation evidence; </w:t>
            </w:r>
          </w:p>
          <w:p w14:paraId="27644262" w14:textId="77777777" w:rsidR="00FE2754" w:rsidRPr="00DC18AE" w:rsidRDefault="00FE2754" w:rsidP="00FE2754">
            <w:pPr>
              <w:rPr>
                <w:rFonts w:ascii="Calibri" w:hAnsi="Calibri" w:cs="Calibri"/>
                <w:color w:val="000000" w:themeColor="text1"/>
                <w:sz w:val="20"/>
                <w:szCs w:val="20"/>
              </w:rPr>
            </w:pPr>
          </w:p>
          <w:p w14:paraId="3560175A"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reflection reports; focus-group or evaluation data; </w:t>
            </w:r>
          </w:p>
          <w:p w14:paraId="5DF7F10B" w14:textId="77777777" w:rsidR="00FE2754" w:rsidRPr="00DC18AE" w:rsidRDefault="00FE2754" w:rsidP="00FE2754">
            <w:pPr>
              <w:rPr>
                <w:rFonts w:ascii="Calibri" w:hAnsi="Calibri" w:cs="Calibri"/>
                <w:color w:val="000000" w:themeColor="text1"/>
                <w:sz w:val="20"/>
                <w:szCs w:val="20"/>
              </w:rPr>
            </w:pPr>
          </w:p>
          <w:p w14:paraId="25D9FB5C" w14:textId="426CAB64"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follow-up monitoring.</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68CC97F" w14:textId="0701D0CC"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 xml:space="preserve">Teachers have opportunities to apply acquired competencies in their assigned mathematics </w:t>
            </w:r>
            <w:r w:rsidRPr="00DC18AE">
              <w:rPr>
                <w:rFonts w:ascii="Calibri" w:hAnsi="Calibri" w:cs="Calibri"/>
                <w:color w:val="000000" w:themeColor="text1"/>
                <w:sz w:val="20"/>
                <w:szCs w:val="20"/>
              </w:rPr>
              <w:lastRenderedPageBreak/>
              <w:t>classes and remain engaged in collaborative professional learning.</w:t>
            </w:r>
          </w:p>
        </w:tc>
      </w:tr>
      <w:tr w:rsidR="00BE0B5F" w:rsidRPr="00DC18AE" w14:paraId="4ABD2ECB" w14:textId="77777777" w:rsidTr="00BE0B5F">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A6FB545" w14:textId="70152AA2"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b/>
                <w:bCs/>
                <w:color w:val="000000" w:themeColor="text1"/>
                <w:sz w:val="20"/>
                <w:szCs w:val="20"/>
              </w:rPr>
              <w:lastRenderedPageBreak/>
              <w:t>Activities:</w:t>
            </w:r>
            <w:r w:rsidRPr="00DC18AE">
              <w:rPr>
                <w:rFonts w:ascii="Calibri" w:hAnsi="Calibri" w:cs="Calibri"/>
                <w:color w:val="000000" w:themeColor="text1"/>
                <w:sz w:val="20"/>
                <w:szCs w:val="20"/>
              </w:rPr>
              <w:t xml:space="preserve"> Conduct baseline needs assessment; organize and deliver needs-responsive GeoGebra capability-building using selected activities from the 17 UP NISMED training activities; facilitate development of GeoGebra-integrated lessons/resources; provide mentoring and technical assistance; support classroom implementation; conduct monitoring, reflection, and post-intervention evaluation; facilitate sharing and refinement of outputs; establish a mechanism for continued resource sharing and professional collaboration.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E790AA6"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Planned activities completed according to project schedule; </w:t>
            </w:r>
          </w:p>
          <w:p w14:paraId="71B97E81" w14:textId="77777777" w:rsidR="00FE2754" w:rsidRPr="00DC18AE" w:rsidRDefault="00FE2754" w:rsidP="00FE2754">
            <w:pPr>
              <w:rPr>
                <w:rFonts w:ascii="Calibri" w:hAnsi="Calibri" w:cs="Calibri"/>
                <w:color w:val="000000" w:themeColor="text1"/>
                <w:sz w:val="20"/>
                <w:szCs w:val="20"/>
              </w:rPr>
            </w:pPr>
          </w:p>
          <w:p w14:paraId="021EA107"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participation documented; </w:t>
            </w:r>
          </w:p>
          <w:p w14:paraId="611F2759" w14:textId="77777777" w:rsidR="00FE2754" w:rsidRPr="00DC18AE" w:rsidRDefault="00FE2754" w:rsidP="00FE2754">
            <w:pPr>
              <w:rPr>
                <w:rFonts w:ascii="Calibri" w:hAnsi="Calibri" w:cs="Calibri"/>
                <w:color w:val="000000" w:themeColor="text1"/>
                <w:sz w:val="20"/>
                <w:szCs w:val="20"/>
              </w:rPr>
            </w:pPr>
          </w:p>
          <w:p w14:paraId="34EB4B22"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mentoring and classroom implementation conducted; </w:t>
            </w:r>
          </w:p>
          <w:p w14:paraId="53A4C1D6" w14:textId="77777777" w:rsidR="00FE2754" w:rsidRPr="00DC18AE" w:rsidRDefault="00FE2754" w:rsidP="00FE2754">
            <w:pPr>
              <w:rPr>
                <w:rFonts w:ascii="Calibri" w:hAnsi="Calibri" w:cs="Calibri"/>
                <w:color w:val="000000" w:themeColor="text1"/>
                <w:sz w:val="20"/>
                <w:szCs w:val="20"/>
              </w:rPr>
            </w:pPr>
          </w:p>
          <w:p w14:paraId="5A8A072F" w14:textId="41AE37F0"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evaluation and sharing activities completed.</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3AAA83D"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Approved activity designs; </w:t>
            </w:r>
          </w:p>
          <w:p w14:paraId="5EE6272C" w14:textId="77777777" w:rsidR="00FE2754" w:rsidRPr="00DC18AE" w:rsidRDefault="00FE2754" w:rsidP="00FE2754">
            <w:pPr>
              <w:rPr>
                <w:rFonts w:ascii="Calibri" w:hAnsi="Calibri" w:cs="Calibri"/>
                <w:color w:val="000000" w:themeColor="text1"/>
                <w:sz w:val="20"/>
                <w:szCs w:val="20"/>
              </w:rPr>
            </w:pPr>
          </w:p>
          <w:p w14:paraId="5EE329E3"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attendance sheets; </w:t>
            </w:r>
          </w:p>
          <w:p w14:paraId="3D3D52CD" w14:textId="77777777" w:rsidR="00FE2754" w:rsidRPr="00DC18AE" w:rsidRDefault="00FE2754" w:rsidP="00FE2754">
            <w:pPr>
              <w:rPr>
                <w:rFonts w:ascii="Calibri" w:hAnsi="Calibri" w:cs="Calibri"/>
                <w:color w:val="000000" w:themeColor="text1"/>
                <w:sz w:val="20"/>
                <w:szCs w:val="20"/>
              </w:rPr>
            </w:pPr>
          </w:p>
          <w:p w14:paraId="795105DA"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activity documentation; </w:t>
            </w:r>
          </w:p>
          <w:p w14:paraId="0FB097CE" w14:textId="77777777" w:rsidR="00FE2754" w:rsidRPr="00DC18AE" w:rsidRDefault="00FE2754" w:rsidP="00FE2754">
            <w:pPr>
              <w:rPr>
                <w:rFonts w:ascii="Calibri" w:hAnsi="Calibri" w:cs="Calibri"/>
                <w:color w:val="000000" w:themeColor="text1"/>
                <w:sz w:val="20"/>
                <w:szCs w:val="20"/>
              </w:rPr>
            </w:pPr>
          </w:p>
          <w:p w14:paraId="4A0E1B01"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training materials; </w:t>
            </w:r>
          </w:p>
          <w:p w14:paraId="10C72FF4" w14:textId="77777777" w:rsidR="00FE2754" w:rsidRPr="00DC18AE" w:rsidRDefault="00FE2754" w:rsidP="00FE2754">
            <w:pPr>
              <w:rPr>
                <w:rFonts w:ascii="Calibri" w:hAnsi="Calibri" w:cs="Calibri"/>
                <w:color w:val="000000" w:themeColor="text1"/>
                <w:sz w:val="20"/>
                <w:szCs w:val="20"/>
              </w:rPr>
            </w:pPr>
          </w:p>
          <w:p w14:paraId="18EEF703"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mentoring records; </w:t>
            </w:r>
          </w:p>
          <w:p w14:paraId="2B012F6D" w14:textId="77777777" w:rsidR="00FE2754" w:rsidRPr="00DC18AE" w:rsidRDefault="00FE2754" w:rsidP="00FE2754">
            <w:pPr>
              <w:rPr>
                <w:rFonts w:ascii="Calibri" w:hAnsi="Calibri" w:cs="Calibri"/>
                <w:color w:val="000000" w:themeColor="text1"/>
                <w:sz w:val="20"/>
                <w:szCs w:val="20"/>
              </w:rPr>
            </w:pPr>
          </w:p>
          <w:p w14:paraId="7E8931E6"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lesson exemplars; </w:t>
            </w:r>
          </w:p>
          <w:p w14:paraId="38A8FBA4" w14:textId="77777777" w:rsidR="00FE2754" w:rsidRPr="00DC18AE" w:rsidRDefault="00FE2754" w:rsidP="00FE2754">
            <w:pPr>
              <w:rPr>
                <w:rFonts w:ascii="Calibri" w:hAnsi="Calibri" w:cs="Calibri"/>
                <w:color w:val="000000" w:themeColor="text1"/>
                <w:sz w:val="20"/>
                <w:szCs w:val="20"/>
              </w:rPr>
            </w:pPr>
          </w:p>
          <w:p w14:paraId="083E8DCA"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classroom implementation documentation; </w:t>
            </w:r>
          </w:p>
          <w:p w14:paraId="34D55656" w14:textId="77777777" w:rsidR="00FE2754" w:rsidRPr="00DC18AE" w:rsidRDefault="00FE2754" w:rsidP="00FE2754">
            <w:pPr>
              <w:rPr>
                <w:rFonts w:ascii="Calibri" w:hAnsi="Calibri" w:cs="Calibri"/>
                <w:color w:val="000000" w:themeColor="text1"/>
                <w:sz w:val="20"/>
                <w:szCs w:val="20"/>
              </w:rPr>
            </w:pPr>
          </w:p>
          <w:p w14:paraId="6A28B54D" w14:textId="77777777" w:rsidR="00FE275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evaluation instruments and reports; </w:t>
            </w:r>
          </w:p>
          <w:p w14:paraId="06E6337E" w14:textId="77777777" w:rsidR="00FE2754" w:rsidRPr="00DC18AE" w:rsidRDefault="00FE2754" w:rsidP="00FE2754">
            <w:pPr>
              <w:rPr>
                <w:rFonts w:ascii="Calibri" w:hAnsi="Calibri" w:cs="Calibri"/>
                <w:color w:val="000000" w:themeColor="text1"/>
                <w:sz w:val="20"/>
                <w:szCs w:val="20"/>
              </w:rPr>
            </w:pPr>
          </w:p>
          <w:p w14:paraId="7C427E39" w14:textId="36C0360C"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resource repository.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B84488C" w14:textId="77777777" w:rsidR="00035BA4" w:rsidRPr="00DC18AE" w:rsidRDefault="00BE0B5F" w:rsidP="00FE2754">
            <w:pPr>
              <w:rPr>
                <w:rFonts w:ascii="Calibri" w:hAnsi="Calibri" w:cs="Calibri"/>
                <w:color w:val="000000" w:themeColor="text1"/>
                <w:sz w:val="20"/>
                <w:szCs w:val="20"/>
              </w:rPr>
            </w:pPr>
            <w:r w:rsidRPr="00DC18AE">
              <w:rPr>
                <w:rFonts w:ascii="Calibri" w:hAnsi="Calibri" w:cs="Calibri"/>
                <w:color w:val="000000" w:themeColor="text1"/>
                <w:sz w:val="20"/>
                <w:szCs w:val="20"/>
              </w:rPr>
              <w:t xml:space="preserve">Continued coordination among JHCSC, ZSNHS administration, Mathematics Department leadership, and participating teachers; </w:t>
            </w:r>
          </w:p>
          <w:p w14:paraId="5BF34279" w14:textId="77777777" w:rsidR="00035BA4" w:rsidRPr="00DC18AE" w:rsidRDefault="00035BA4" w:rsidP="00FE2754">
            <w:pPr>
              <w:rPr>
                <w:rFonts w:ascii="Calibri" w:hAnsi="Calibri" w:cs="Calibri"/>
                <w:color w:val="000000" w:themeColor="text1"/>
                <w:sz w:val="20"/>
                <w:szCs w:val="20"/>
              </w:rPr>
            </w:pPr>
          </w:p>
          <w:p w14:paraId="1DF13CFB" w14:textId="1CE01786" w:rsidR="00BE0B5F" w:rsidRPr="00DC18AE" w:rsidRDefault="00BE0B5F" w:rsidP="00FE2754">
            <w:pPr>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availability of required ICT resources and appropriate implementation schedules.</w:t>
            </w:r>
          </w:p>
        </w:tc>
      </w:tr>
    </w:tbl>
    <w:p w14:paraId="5CD62E02" w14:textId="77777777" w:rsidR="00035BA4" w:rsidRPr="00DC18AE" w:rsidRDefault="00035BA4">
      <w:pPr>
        <w:pStyle w:val="Heading3"/>
        <w:rPr>
          <w:rFonts w:ascii="Calibri" w:eastAsia="Times New Roman" w:hAnsi="Calibri" w:cs="Calibri"/>
          <w:color w:val="000000" w:themeColor="text1"/>
        </w:rPr>
      </w:pPr>
    </w:p>
    <w:p w14:paraId="3B709889" w14:textId="77777777" w:rsidR="00035BA4" w:rsidRPr="00DC18AE" w:rsidRDefault="00035BA4">
      <w:pPr>
        <w:pStyle w:val="Heading3"/>
        <w:rPr>
          <w:rFonts w:ascii="Calibri" w:eastAsia="Times New Roman" w:hAnsi="Calibri" w:cs="Calibri"/>
          <w:color w:val="000000" w:themeColor="text1"/>
        </w:rPr>
      </w:pPr>
    </w:p>
    <w:p w14:paraId="1BC5E451" w14:textId="77777777" w:rsidR="00035BA4" w:rsidRPr="00DC18AE" w:rsidRDefault="00035BA4">
      <w:pPr>
        <w:pStyle w:val="Heading3"/>
        <w:rPr>
          <w:rFonts w:ascii="Calibri" w:eastAsia="Times New Roman" w:hAnsi="Calibri" w:cs="Calibri"/>
          <w:color w:val="000000" w:themeColor="text1"/>
        </w:rPr>
      </w:pPr>
    </w:p>
    <w:p w14:paraId="56B8F1C5" w14:textId="11D4ACDA" w:rsidR="00552C96" w:rsidRPr="00DC18AE" w:rsidRDefault="00552C96">
      <w:pPr>
        <w:pStyle w:val="Heading3"/>
        <w:rPr>
          <w:rFonts w:ascii="Calibri" w:eastAsia="Times New Roman" w:hAnsi="Calibri" w:cs="Calibri"/>
          <w:color w:val="000000" w:themeColor="text1"/>
        </w:rPr>
      </w:pPr>
      <w:r w:rsidRPr="00DC18AE">
        <w:rPr>
          <w:rFonts w:ascii="Calibri" w:eastAsia="Times New Roman" w:hAnsi="Calibri" w:cs="Calibri"/>
          <w:color w:val="000000" w:themeColor="text1"/>
        </w:rPr>
        <w:lastRenderedPageBreak/>
        <w:t>D. Methodology.</w:t>
      </w:r>
    </w:p>
    <w:p w14:paraId="101FEC1C" w14:textId="59D3BA23" w:rsidR="00552C96" w:rsidRPr="00DC18AE" w:rsidRDefault="00035BA4" w:rsidP="00035BA4">
      <w:pPr>
        <w:pStyle w:val="instructions"/>
        <w:spacing w:before="0" w:beforeAutospacing="0" w:after="160" w:afterAutospacing="0"/>
        <w:ind w:left="720" w:firstLine="720"/>
        <w:jc w:val="both"/>
        <w:rPr>
          <w:rFonts w:ascii="Calibri" w:hAnsi="Calibri" w:cs="Calibri"/>
          <w:i w:val="0"/>
          <w:iCs w:val="0"/>
          <w:color w:val="000000" w:themeColor="text1"/>
          <w:sz w:val="22"/>
          <w:szCs w:val="22"/>
        </w:rPr>
      </w:pPr>
      <w:r w:rsidRPr="00DC18AE">
        <w:rPr>
          <w:rFonts w:ascii="Calibri" w:hAnsi="Calibri" w:cs="Calibri"/>
          <w:i w:val="0"/>
          <w:iCs w:val="0"/>
          <w:color w:val="000000" w:themeColor="text1"/>
          <w:sz w:val="22"/>
          <w:szCs w:val="22"/>
        </w:rPr>
        <w:t>Project GEAR-UP will employ a needs-based, hands-on, mentoring-supported, and application-oriented extension approach. Implementation will progress from baseline assessment to capability building, instructional resource development, classroom application, mentoring, evaluation, and professional sharing. The baseline findings will guide the selection and emphasis of the GeoGebra training activities so that the intervention responds to the actual needs of participating mathematics teachers. Capability-building sessions will emphasize guided demonstration, hands-on exploration, collaborative task completion, lesson and resource development, peer interaction, and facilitated reflection. These will be followed by classroom application and continuing technical assistance from the JHCSC Mathematics faculty to support the transfer of acquired competencies into actual teaching practice.</w:t>
      </w:r>
    </w:p>
    <w:tbl>
      <w:tblPr>
        <w:tblW w:w="5758" w:type="pct"/>
        <w:tblInd w:w="-730" w:type="dxa"/>
        <w:tblCellMar>
          <w:top w:w="15" w:type="dxa"/>
          <w:left w:w="15" w:type="dxa"/>
          <w:bottom w:w="15" w:type="dxa"/>
          <w:right w:w="15" w:type="dxa"/>
        </w:tblCellMar>
        <w:tblLook w:val="04A0" w:firstRow="1" w:lastRow="0" w:firstColumn="1" w:lastColumn="0" w:noHBand="0" w:noVBand="1"/>
      </w:tblPr>
      <w:tblGrid>
        <w:gridCol w:w="1799"/>
        <w:gridCol w:w="2522"/>
        <w:gridCol w:w="1448"/>
        <w:gridCol w:w="1320"/>
        <w:gridCol w:w="1473"/>
        <w:gridCol w:w="2526"/>
      </w:tblGrid>
      <w:tr w:rsidR="00002F36" w:rsidRPr="00DC18AE" w14:paraId="3643F63F" w14:textId="77777777" w:rsidTr="00035BA4">
        <w:tc>
          <w:tcPr>
            <w:tcW w:w="811"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3B1A3F9"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Activity</w:t>
            </w:r>
          </w:p>
        </w:tc>
        <w:tc>
          <w:tcPr>
            <w:tcW w:w="1137"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0EC4AF8"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Description</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404D8D2"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Target Participants</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8FECA22"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Timeframe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19D25A9"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Responsible</w:t>
            </w:r>
          </w:p>
        </w:tc>
        <w:tc>
          <w:tcPr>
            <w:tcW w:w="1139"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4BA9DC8" w14:textId="77777777" w:rsidR="00552C96" w:rsidRPr="00DC18AE" w:rsidRDefault="00552C96">
            <w:pPr>
              <w:spacing w:before="160" w:after="280"/>
              <w:rPr>
                <w:rFonts w:ascii="Calibri" w:eastAsia="Times New Roman" w:hAnsi="Calibri" w:cs="Calibri"/>
                <w:b/>
                <w:bCs/>
                <w:color w:val="000000" w:themeColor="text1"/>
                <w:sz w:val="21"/>
                <w:szCs w:val="21"/>
              </w:rPr>
            </w:pPr>
            <w:r w:rsidRPr="00DC18AE">
              <w:rPr>
                <w:rFonts w:ascii="Calibri" w:eastAsia="Times New Roman" w:hAnsi="Calibri" w:cs="Calibri"/>
                <w:b/>
                <w:bCs/>
                <w:color w:val="000000" w:themeColor="text1"/>
                <w:sz w:val="21"/>
                <w:szCs w:val="21"/>
              </w:rPr>
              <w:t>Expected Output</w:t>
            </w:r>
          </w:p>
        </w:tc>
      </w:tr>
      <w:tr w:rsidR="00035BA4" w:rsidRPr="00DC18AE" w14:paraId="01998560"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84A9AA3" w14:textId="2367480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1. Baseline Needs Assessment and Project Orientation</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11B518F" w14:textId="241541A6"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Administer the GeoGebra utilization and needs-assessment survey to determine teachers’ existing knowledge, utilization, experiences, and professional development needs. Orient participants on the objectives, implementation process, expected outputs, and monitoring arrangements of Project GEAR-UP.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0149577" w14:textId="2678AA16"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0B6F11E" w14:textId="336B021E"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Phase 1 (January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4CBB2D" w14:textId="1E4DE6FD"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JHCSC BSEd &amp; MAEd Mathematics Faculty; ZSNHS Mathematics Head Teacher</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BB59EC9" w14:textId="679EFF5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Baseline needs-assessment report; identified priority training needs; participant profile</w:t>
            </w:r>
          </w:p>
        </w:tc>
      </w:tr>
      <w:tr w:rsidR="00035BA4" w:rsidRPr="00DC18AE" w14:paraId="271A5AE9"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99E6D31" w14:textId="2E6C5655"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2. GeoGebra Capability-Building Program</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DCFEF48" w14:textId="5742B427"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Conduct hands-on professional development using appropriate activities selected and sequenced from the 17 GeoGebra training activities adopted from UP NISMED, with proper acknowledgment. Sessions will combine guided demonstration, individual and collaborative hands-on work, mathematical exploration, and application to teaching.</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D1B738D" w14:textId="5C58FA9B"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12CAC41" w14:textId="6D9CD1F9"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Phase 2 (January 2027 – November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D9371F" w14:textId="69BB9D6B"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JHCSC BSEd &amp; MAEd Mathematics Faculty</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D245D40" w14:textId="6BCD9B3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Completed GeoGebra activities; developed GeoGebra skills; participant-created practice files/applets</w:t>
            </w:r>
          </w:p>
        </w:tc>
      </w:tr>
      <w:tr w:rsidR="00035BA4" w:rsidRPr="00DC18AE" w14:paraId="496D86A3"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91E5D75" w14:textId="0D4FECAA"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3. GeoGebra-Integrated Lesson and Resource Development</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CF42FEA" w14:textId="2DF179B3"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Participants apply acquired competencies by designing or enhancing mathematics lessons and developing appropriate GeoGebra resources aligned with the competencies they teach. JHCSC faculty provide coaching, technical assistance, and feedback during development and refinement.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EDEF8C1" w14:textId="0F0F586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AF9C84C" w14:textId="6379CD4A"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Phase 3 (March 2027 – December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B85F0B1" w14:textId="2217A66A"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JHCSC BSEd &amp; MAEd Mathematics Faculty; ZSNHS Mathematics Teachers</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C6F6B20" w14:textId="46BB0D41"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GeoGebra-integrated lesson exemplars and corresponding interactive instructional resources</w:t>
            </w:r>
          </w:p>
        </w:tc>
      </w:tr>
      <w:tr w:rsidR="00035BA4" w:rsidRPr="00DC18AE" w14:paraId="68A61507"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9D2F728" w14:textId="20531C4A"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4. Classroom Implementation and Mentoring</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D606822" w14:textId="1D0C690F"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Teachers implement their developed GeoGebra-integrated lessons in actual mathematics classes. JHCSC faculty provide mentoring and technical assistance, while implementation experiences, challenges, and adaptations are documented for reflection and improvement.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687DFCD" w14:textId="7AA4C489"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 and their classes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A1BAA0" w14:textId="77E799FE"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Phase 4 (September 2027 – December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8816F68" w14:textId="265B8A89"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 JHCSC BSEd &amp; MAEd Mathematics Faculty</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89BB61B" w14:textId="11F8FA08"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Implemented GeoGebra-integrated lessons; classroom implementation documentation; mentoring/technical-assistance records</w:t>
            </w:r>
          </w:p>
        </w:tc>
      </w:tr>
      <w:tr w:rsidR="00035BA4" w:rsidRPr="00DC18AE" w14:paraId="371CB73C"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5FB9C62" w14:textId="179CB277"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5. Monitoring, Evaluation, and Reflective Improvement</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0AB19B8" w14:textId="7177437D"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Conduct post-intervention assessment and gather participant feedback to examine changes in GeoGebra competencies, utilization, experiences, and instructional practices. Teachers reflect on classroom implementation and refine their lessons and resources based on evidence and feedback.</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F067192" w14:textId="71466661"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ZSNHS Mathematics Teachers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53FE40E" w14:textId="3EC25C6B"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Phase 5</w:t>
            </w:r>
            <w:r w:rsidR="008D7779" w:rsidRPr="00DC18AE">
              <w:rPr>
                <w:rFonts w:ascii="Calibri" w:hAnsi="Calibri" w:cs="Calibri"/>
                <w:color w:val="000000" w:themeColor="text1"/>
                <w:sz w:val="20"/>
                <w:szCs w:val="20"/>
              </w:rPr>
              <w:t xml:space="preserve"> (December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F1CA3C8" w14:textId="5713CE8E"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JHCSC BSEd &amp; MAEd Mathematics Faculty; ZSNHS Mathematics Head Teacher</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8C4206D" w14:textId="2DE7FA20"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Post-intervention evaluation results; reflection and feedback data; refined lesson exemplars and GeoGebra resources</w:t>
            </w:r>
          </w:p>
        </w:tc>
      </w:tr>
      <w:tr w:rsidR="00035BA4" w:rsidRPr="00DC18AE" w14:paraId="4FB51746" w14:textId="77777777" w:rsidTr="00035BA4">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68C734D" w14:textId="37735D9D"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6. Sharing, Resource Consolidation, and Sustainability</w:t>
            </w:r>
          </w:p>
        </w:tc>
        <w:tc>
          <w:tcPr>
            <w:tcW w:w="113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530330E" w14:textId="5FDB2E85"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t xml:space="preserve">Facilitate a professional sharing session where teachers present classroom experiences and developed resources. </w:t>
            </w:r>
            <w:r w:rsidRPr="00DC18AE">
              <w:rPr>
                <w:rFonts w:ascii="Calibri" w:hAnsi="Calibri" w:cs="Calibri"/>
                <w:color w:val="000000" w:themeColor="text1"/>
                <w:sz w:val="20"/>
                <w:szCs w:val="20"/>
              </w:rPr>
              <w:lastRenderedPageBreak/>
              <w:t>Validated/refined outputs will be organized for continued departmental access and future professional learning and may serve as resources for subsequent expansion of GEAR-UP.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5237102" w14:textId="7548180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 xml:space="preserve">ZSNHS Mathematics Teachers; JHCSC </w:t>
            </w:r>
            <w:r w:rsidRPr="00DC18AE">
              <w:rPr>
                <w:rFonts w:ascii="Calibri" w:hAnsi="Calibri" w:cs="Calibri"/>
                <w:color w:val="000000" w:themeColor="text1"/>
                <w:sz w:val="20"/>
                <w:szCs w:val="20"/>
              </w:rPr>
              <w:lastRenderedPageBreak/>
              <w:t>Mathematics Faculty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BB33A29" w14:textId="1AF8B5B3"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Phase 6</w:t>
            </w:r>
            <w:r w:rsidR="008D7779" w:rsidRPr="00DC18AE">
              <w:rPr>
                <w:rFonts w:ascii="Calibri" w:hAnsi="Calibri" w:cs="Calibri"/>
                <w:color w:val="000000" w:themeColor="text1"/>
                <w:sz w:val="20"/>
                <w:szCs w:val="20"/>
              </w:rPr>
              <w:t xml:space="preserve"> (January 2027 – </w:t>
            </w:r>
            <w:r w:rsidR="008D7779" w:rsidRPr="00DC18AE">
              <w:rPr>
                <w:rFonts w:ascii="Calibri" w:hAnsi="Calibri" w:cs="Calibri"/>
                <w:color w:val="000000" w:themeColor="text1"/>
                <w:sz w:val="20"/>
                <w:szCs w:val="20"/>
              </w:rPr>
              <w:lastRenderedPageBreak/>
              <w:t>December 2027)</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5CB07F8" w14:textId="3E47799F"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 xml:space="preserve">JHCSC BSEd &amp; MAEd Mathematics Faculty; ZSNHS </w:t>
            </w:r>
            <w:r w:rsidRPr="00DC18AE">
              <w:rPr>
                <w:rFonts w:ascii="Calibri" w:hAnsi="Calibri" w:cs="Calibri"/>
                <w:color w:val="000000" w:themeColor="text1"/>
                <w:sz w:val="20"/>
                <w:szCs w:val="20"/>
              </w:rPr>
              <w:lastRenderedPageBreak/>
              <w:t>Mathematics Department</w:t>
            </w:r>
          </w:p>
        </w:tc>
        <w:tc>
          <w:tcPr>
            <w:tcW w:w="1139"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8FD7D1A" w14:textId="5711A752" w:rsidR="00035BA4" w:rsidRPr="00DC18AE" w:rsidRDefault="00035BA4" w:rsidP="00035BA4">
            <w:pPr>
              <w:spacing w:before="160" w:after="280"/>
              <w:rPr>
                <w:rFonts w:ascii="Calibri" w:eastAsia="Times New Roman" w:hAnsi="Calibri" w:cs="Calibri"/>
                <w:color w:val="000000" w:themeColor="text1"/>
                <w:sz w:val="20"/>
                <w:szCs w:val="20"/>
              </w:rPr>
            </w:pPr>
            <w:r w:rsidRPr="00DC18AE">
              <w:rPr>
                <w:rFonts w:ascii="Calibri" w:hAnsi="Calibri" w:cs="Calibri"/>
                <w:color w:val="000000" w:themeColor="text1"/>
                <w:sz w:val="20"/>
                <w:szCs w:val="20"/>
              </w:rPr>
              <w:lastRenderedPageBreak/>
              <w:t xml:space="preserve">Shared and compiled GeoGebra-integrated lesson exemplars/resources; </w:t>
            </w:r>
            <w:r w:rsidRPr="00DC18AE">
              <w:rPr>
                <w:rFonts w:ascii="Calibri" w:hAnsi="Calibri" w:cs="Calibri"/>
                <w:color w:val="000000" w:themeColor="text1"/>
                <w:sz w:val="20"/>
                <w:szCs w:val="20"/>
              </w:rPr>
              <w:lastRenderedPageBreak/>
              <w:t>sustainability and follow-up plan</w:t>
            </w:r>
          </w:p>
        </w:tc>
      </w:tr>
    </w:tbl>
    <w:p w14:paraId="4681AAF9" w14:textId="77777777" w:rsidR="00552C96" w:rsidRPr="00DC18AE" w:rsidRDefault="00552C96">
      <w:pPr>
        <w:pStyle w:val="Heading3"/>
        <w:rPr>
          <w:rFonts w:ascii="Calibri" w:eastAsia="Times New Roman" w:hAnsi="Calibri" w:cs="Calibri"/>
          <w:color w:val="000000" w:themeColor="text1"/>
        </w:rPr>
      </w:pPr>
      <w:r w:rsidRPr="00DC18AE">
        <w:rPr>
          <w:rFonts w:ascii="Calibri" w:eastAsia="Times New Roman" w:hAnsi="Calibri" w:cs="Calibri"/>
          <w:color w:val="000000" w:themeColor="text1"/>
        </w:rPr>
        <w:lastRenderedPageBreak/>
        <w:t>E. Line-Item Budget.</w:t>
      </w:r>
    </w:p>
    <w:tbl>
      <w:tblPr>
        <w:tblW w:w="5000" w:type="pct"/>
        <w:tblLook w:val="04A0" w:firstRow="1" w:lastRow="0" w:firstColumn="1" w:lastColumn="0" w:noHBand="0" w:noVBand="1"/>
      </w:tblPr>
      <w:tblGrid>
        <w:gridCol w:w="2399"/>
        <w:gridCol w:w="3826"/>
        <w:gridCol w:w="1562"/>
        <w:gridCol w:w="1841"/>
      </w:tblGrid>
      <w:tr w:rsidR="00981C1C" w:rsidRPr="00345E8C" w14:paraId="339318B7" w14:textId="77777777" w:rsidTr="00345E8C">
        <w:trPr>
          <w:trHeight w:val="517"/>
        </w:trPr>
        <w:tc>
          <w:tcPr>
            <w:tcW w:w="1246"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D9EE135" w14:textId="77777777" w:rsidR="00981C1C" w:rsidRPr="00345E8C" w:rsidRDefault="00981C1C" w:rsidP="00672A2E">
            <w:pPr>
              <w:jc w:val="center"/>
              <w:rPr>
                <w:rFonts w:ascii="Calibri" w:eastAsia="Times New Roman" w:hAnsi="Calibri" w:cs="Calibri"/>
                <w:b/>
                <w:bCs/>
                <w:color w:val="000000"/>
                <w:sz w:val="22"/>
                <w:szCs w:val="22"/>
              </w:rPr>
            </w:pPr>
            <w:r w:rsidRPr="00345E8C">
              <w:rPr>
                <w:rFonts w:ascii="Calibri" w:eastAsia="Times New Roman" w:hAnsi="Calibri" w:cs="Calibri"/>
                <w:b/>
                <w:bCs/>
                <w:color w:val="000000"/>
                <w:sz w:val="22"/>
                <w:szCs w:val="22"/>
              </w:rPr>
              <w:t>Budget Item</w:t>
            </w:r>
          </w:p>
        </w:tc>
        <w:tc>
          <w:tcPr>
            <w:tcW w:w="1987"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33283E6" w14:textId="77777777" w:rsidR="00981C1C" w:rsidRPr="00345E8C" w:rsidRDefault="00981C1C" w:rsidP="00672A2E">
            <w:pPr>
              <w:jc w:val="center"/>
              <w:rPr>
                <w:rFonts w:ascii="Calibri" w:eastAsia="Times New Roman" w:hAnsi="Calibri" w:cs="Calibri"/>
                <w:b/>
                <w:bCs/>
                <w:color w:val="000000"/>
                <w:sz w:val="22"/>
                <w:szCs w:val="22"/>
              </w:rPr>
            </w:pPr>
            <w:r w:rsidRPr="00345E8C">
              <w:rPr>
                <w:rFonts w:ascii="Calibri" w:eastAsia="Times New Roman" w:hAnsi="Calibri" w:cs="Calibri"/>
                <w:b/>
                <w:bCs/>
                <w:color w:val="000000"/>
                <w:sz w:val="22"/>
                <w:szCs w:val="22"/>
              </w:rPr>
              <w:t>Particular Item</w:t>
            </w:r>
          </w:p>
        </w:tc>
        <w:tc>
          <w:tcPr>
            <w:tcW w:w="811"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03FAD9A3" w14:textId="77777777" w:rsidR="00981C1C" w:rsidRPr="00345E8C" w:rsidRDefault="00981C1C" w:rsidP="00672A2E">
            <w:pPr>
              <w:jc w:val="center"/>
              <w:rPr>
                <w:rFonts w:ascii="Calibri" w:eastAsia="Times New Roman" w:hAnsi="Calibri" w:cs="Calibri"/>
                <w:b/>
                <w:bCs/>
                <w:color w:val="000000"/>
                <w:sz w:val="22"/>
                <w:szCs w:val="22"/>
              </w:rPr>
            </w:pPr>
            <w:r w:rsidRPr="00345E8C">
              <w:rPr>
                <w:rFonts w:ascii="Calibri" w:eastAsia="Times New Roman" w:hAnsi="Calibri" w:cs="Calibri"/>
                <w:b/>
                <w:bCs/>
                <w:color w:val="000000"/>
                <w:sz w:val="22"/>
                <w:szCs w:val="22"/>
              </w:rPr>
              <w:t>Estimated Cost</w:t>
            </w:r>
          </w:p>
        </w:tc>
        <w:tc>
          <w:tcPr>
            <w:tcW w:w="956"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97BF5D7" w14:textId="77777777" w:rsidR="00981C1C" w:rsidRPr="00345E8C" w:rsidRDefault="00981C1C" w:rsidP="00672A2E">
            <w:pPr>
              <w:jc w:val="center"/>
              <w:rPr>
                <w:rFonts w:ascii="Calibri" w:eastAsia="Times New Roman" w:hAnsi="Calibri" w:cs="Calibri"/>
                <w:b/>
                <w:bCs/>
                <w:color w:val="000000"/>
                <w:sz w:val="22"/>
                <w:szCs w:val="22"/>
              </w:rPr>
            </w:pPr>
            <w:r w:rsidRPr="00345E8C">
              <w:rPr>
                <w:rFonts w:ascii="Calibri" w:eastAsia="Times New Roman" w:hAnsi="Calibri" w:cs="Calibri"/>
                <w:b/>
                <w:bCs/>
                <w:color w:val="000000"/>
                <w:sz w:val="22"/>
                <w:szCs w:val="22"/>
              </w:rPr>
              <w:t>Total</w:t>
            </w:r>
          </w:p>
        </w:tc>
      </w:tr>
      <w:tr w:rsidR="00981C1C" w:rsidRPr="00345E8C" w14:paraId="37AF36B6" w14:textId="77777777" w:rsidTr="00345E8C">
        <w:trPr>
          <w:trHeight w:val="283"/>
        </w:trPr>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D27F5A1" w14:textId="77777777" w:rsidR="00981C1C" w:rsidRPr="00345E8C" w:rsidRDefault="00981C1C" w:rsidP="00672A2E">
            <w:pPr>
              <w:rPr>
                <w:rFonts w:ascii="Calibri" w:eastAsia="Times New Roman" w:hAnsi="Calibri" w:cs="Calibri"/>
                <w:color w:val="000000"/>
                <w:sz w:val="22"/>
                <w:szCs w:val="22"/>
              </w:rPr>
            </w:pPr>
            <w:r w:rsidRPr="00345E8C">
              <w:rPr>
                <w:rStyle w:val="Strong"/>
                <w:rFonts w:ascii="Calibri" w:eastAsia="Times New Roman" w:hAnsi="Calibri" w:cs="Calibri"/>
                <w:color w:val="000000"/>
                <w:sz w:val="22"/>
                <w:szCs w:val="22"/>
              </w:rPr>
              <w:t>1. Operating Cost</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106F076"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243C9F1"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DA6EBC1" w14:textId="77777777" w:rsidR="00981C1C" w:rsidRPr="00345E8C" w:rsidRDefault="00981C1C" w:rsidP="00672A2E">
            <w:pPr>
              <w:jc w:val="center"/>
              <w:rPr>
                <w:rFonts w:ascii="Calibri" w:eastAsia="Times New Roman" w:hAnsi="Calibri" w:cs="Calibri"/>
                <w:color w:val="000000"/>
                <w:sz w:val="22"/>
                <w:szCs w:val="22"/>
              </w:rPr>
            </w:pPr>
          </w:p>
        </w:tc>
      </w:tr>
      <w:tr w:rsidR="00981C1C" w:rsidRPr="00345E8C" w14:paraId="03389833"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D2B7A9"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1.1 Supplies</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9DCBC8A"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Epson Eco Tank L5590 Printer (1 unit)</w:t>
            </w:r>
          </w:p>
          <w:p w14:paraId="3439D46C" w14:textId="77777777" w:rsidR="00981C1C" w:rsidRPr="00345E8C" w:rsidRDefault="00981C1C" w:rsidP="00672A2E">
            <w:pPr>
              <w:rPr>
                <w:rFonts w:ascii="Calibri" w:eastAsia="Times New Roman" w:hAnsi="Calibri" w:cs="Calibri"/>
                <w:color w:val="000000"/>
                <w:sz w:val="22"/>
                <w:szCs w:val="22"/>
              </w:rPr>
            </w:pP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997085B"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₱20, 000.00</w:t>
            </w:r>
          </w:p>
          <w:p w14:paraId="22284BB9"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EEDC8AD"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₱20, 000.00</w:t>
            </w:r>
          </w:p>
        </w:tc>
      </w:tr>
      <w:tr w:rsidR="00981C1C" w:rsidRPr="00345E8C" w14:paraId="27E24BEA"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D33A00A"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08F6C5D"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Epson 003 Ink – Initial Supply (5 Sets)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93CF644"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₱1, 400.00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2C05750"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₱7, 000.00</w:t>
            </w:r>
          </w:p>
        </w:tc>
      </w:tr>
      <w:tr w:rsidR="00981C1C" w:rsidRPr="00345E8C" w14:paraId="39A4B88B"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F871E29"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D9CE6AE"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Long Bond paper 80 GSM (10 reams)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74A8E9B"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w:t>
            </w:r>
            <w:r w:rsidRPr="00345E8C">
              <w:rPr>
                <w:rFonts w:ascii="Calibri" w:eastAsia="Times New Roman" w:hAnsi="Calibri" w:cs="Calibri"/>
                <w:color w:val="000000"/>
                <w:sz w:val="22"/>
                <w:szCs w:val="22"/>
              </w:rPr>
              <w:t>350.00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24DB1A4"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w:t>
            </w:r>
            <w:r w:rsidRPr="00345E8C">
              <w:rPr>
                <w:rFonts w:ascii="Calibri" w:eastAsia="Times New Roman" w:hAnsi="Calibri" w:cs="Calibri"/>
                <w:color w:val="000000"/>
                <w:sz w:val="22"/>
                <w:szCs w:val="22"/>
              </w:rPr>
              <w:t>3, 500.00</w:t>
            </w:r>
          </w:p>
        </w:tc>
      </w:tr>
      <w:tr w:rsidR="00981C1C" w:rsidRPr="00345E8C" w14:paraId="01809568"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F488FC6"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DC0929F"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Sign Pens (50 pcs)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FC5A29E" w14:textId="77777777" w:rsidR="00981C1C" w:rsidRPr="00345E8C" w:rsidRDefault="00981C1C" w:rsidP="00672A2E">
            <w:pPr>
              <w:jc w:val="center"/>
              <w:rPr>
                <w:rFonts w:ascii="Calibri" w:hAnsi="Calibri" w:cs="Calibri"/>
                <w:sz w:val="22"/>
                <w:szCs w:val="22"/>
              </w:rPr>
            </w:pPr>
            <w:r w:rsidRPr="00345E8C">
              <w:rPr>
                <w:rFonts w:ascii="Calibri" w:hAnsi="Calibri" w:cs="Calibri"/>
                <w:sz w:val="22"/>
                <w:szCs w:val="22"/>
              </w:rPr>
              <w:t>₱100</w:t>
            </w:r>
            <w:r w:rsidRPr="00345E8C">
              <w:rPr>
                <w:rFonts w:ascii="Calibri" w:eastAsia="Times New Roman" w:hAnsi="Calibri" w:cs="Calibri"/>
                <w:color w:val="000000"/>
                <w:sz w:val="22"/>
                <w:szCs w:val="22"/>
              </w:rPr>
              <w:t>.00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BFC84D4"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 000.00</w:t>
            </w:r>
          </w:p>
        </w:tc>
      </w:tr>
      <w:tr w:rsidR="00981C1C" w:rsidRPr="00345E8C" w14:paraId="1EC3C9B7"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3CF068D5"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DF29A1B"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Vellum Paper (1 pack)</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F0EE43D" w14:textId="77777777" w:rsidR="00981C1C" w:rsidRPr="00345E8C" w:rsidRDefault="00981C1C" w:rsidP="00672A2E">
            <w:pPr>
              <w:jc w:val="center"/>
              <w:rPr>
                <w:rFonts w:ascii="Calibri" w:hAnsi="Calibri" w:cs="Calibri"/>
                <w:sz w:val="22"/>
                <w:szCs w:val="22"/>
              </w:rPr>
            </w:pPr>
            <w:r w:rsidRPr="00345E8C">
              <w:rPr>
                <w:rFonts w:ascii="Calibri" w:hAnsi="Calibri" w:cs="Calibri"/>
                <w:sz w:val="22"/>
                <w:szCs w:val="22"/>
              </w:rPr>
              <w:t>₱300.00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956B753" w14:textId="77777777" w:rsidR="00981C1C" w:rsidRPr="00345E8C" w:rsidRDefault="00981C1C" w:rsidP="00672A2E">
            <w:pPr>
              <w:jc w:val="center"/>
              <w:rPr>
                <w:rFonts w:ascii="Calibri" w:hAnsi="Calibri" w:cs="Calibri"/>
                <w:sz w:val="22"/>
                <w:szCs w:val="22"/>
              </w:rPr>
            </w:pPr>
            <w:r w:rsidRPr="00345E8C">
              <w:rPr>
                <w:rFonts w:ascii="Calibri" w:hAnsi="Calibri" w:cs="Calibri"/>
                <w:sz w:val="22"/>
                <w:szCs w:val="22"/>
              </w:rPr>
              <w:t>₱300.00</w:t>
            </w:r>
          </w:p>
        </w:tc>
      </w:tr>
      <w:tr w:rsidR="00981C1C" w:rsidRPr="00345E8C" w14:paraId="51125342"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81E2DCC"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8CFCD6B" w14:textId="77777777" w:rsidR="00981C1C" w:rsidRPr="00345E8C" w:rsidRDefault="00981C1C" w:rsidP="00672A2E">
            <w:pPr>
              <w:rPr>
                <w:rFonts w:ascii="Calibri" w:eastAsia="Times New Roman" w:hAnsi="Calibri" w:cs="Calibri"/>
                <w:color w:val="000000"/>
                <w:sz w:val="22"/>
                <w:szCs w:val="22"/>
              </w:rPr>
            </w:pP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7084155" w14:textId="77777777" w:rsidR="00981C1C" w:rsidRPr="00345E8C" w:rsidRDefault="00981C1C" w:rsidP="00672A2E">
            <w:pPr>
              <w:jc w:val="center"/>
              <w:rPr>
                <w:rFonts w:ascii="Calibri" w:hAnsi="Calibri" w:cs="Calibri"/>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2BF5451" w14:textId="77777777" w:rsidR="00981C1C" w:rsidRPr="00345E8C" w:rsidRDefault="00981C1C" w:rsidP="00672A2E">
            <w:pPr>
              <w:jc w:val="center"/>
              <w:rPr>
                <w:rFonts w:ascii="Calibri" w:hAnsi="Calibri" w:cs="Calibri"/>
                <w:sz w:val="22"/>
                <w:szCs w:val="22"/>
              </w:rPr>
            </w:pPr>
          </w:p>
        </w:tc>
      </w:tr>
      <w:tr w:rsidR="00981C1C" w:rsidRPr="00345E8C" w14:paraId="7D5F1866"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710EEC8"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1.2 Communication</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A54665"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Internet Connectivity (10 months)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28A856E"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₱1, 000.00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72DA6A7"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₱10, 000.00</w:t>
            </w:r>
          </w:p>
        </w:tc>
      </w:tr>
      <w:tr w:rsidR="00981C1C" w:rsidRPr="00345E8C" w14:paraId="0872B22A"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438090D"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1.3 Documentation</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4C00546"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972832"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2EDD0DE" w14:textId="77777777" w:rsidR="00981C1C" w:rsidRPr="00345E8C" w:rsidRDefault="00981C1C" w:rsidP="00672A2E">
            <w:pPr>
              <w:jc w:val="center"/>
              <w:rPr>
                <w:rFonts w:ascii="Calibri" w:eastAsia="Times New Roman" w:hAnsi="Calibri" w:cs="Calibri"/>
                <w:color w:val="000000"/>
                <w:sz w:val="22"/>
                <w:szCs w:val="22"/>
              </w:rPr>
            </w:pPr>
          </w:p>
        </w:tc>
      </w:tr>
      <w:tr w:rsidR="00981C1C" w:rsidRPr="00345E8C" w14:paraId="19341925"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3299CBF"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1.4 Others</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E6F1AA9"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75EA5FA"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51246D5" w14:textId="77777777" w:rsidR="00981C1C" w:rsidRPr="00345E8C" w:rsidRDefault="00981C1C" w:rsidP="00672A2E">
            <w:pPr>
              <w:jc w:val="center"/>
              <w:rPr>
                <w:rFonts w:ascii="Calibri" w:eastAsia="Times New Roman" w:hAnsi="Calibri" w:cs="Calibri"/>
                <w:color w:val="000000"/>
                <w:sz w:val="22"/>
                <w:szCs w:val="22"/>
              </w:rPr>
            </w:pPr>
          </w:p>
        </w:tc>
      </w:tr>
      <w:tr w:rsidR="00981C1C" w:rsidRPr="00345E8C" w14:paraId="139FF64D"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EB56A04" w14:textId="77777777" w:rsidR="00981C1C" w:rsidRPr="00345E8C" w:rsidRDefault="00981C1C" w:rsidP="00672A2E">
            <w:pPr>
              <w:rPr>
                <w:rFonts w:ascii="Calibri" w:eastAsia="Times New Roman" w:hAnsi="Calibri" w:cs="Calibri"/>
                <w:color w:val="000000"/>
                <w:sz w:val="22"/>
                <w:szCs w:val="22"/>
              </w:rPr>
            </w:pPr>
            <w:r w:rsidRPr="00345E8C">
              <w:rPr>
                <w:rStyle w:val="Strong"/>
                <w:rFonts w:ascii="Calibri" w:eastAsia="Times New Roman" w:hAnsi="Calibri" w:cs="Calibri"/>
                <w:color w:val="000000"/>
                <w:sz w:val="22"/>
                <w:szCs w:val="22"/>
              </w:rPr>
              <w:t>2. Travel Costs and Food Expenses</w:t>
            </w:r>
            <w:r w:rsidRPr="00345E8C">
              <w:rPr>
                <w:rFonts w:ascii="Calibri" w:eastAsia="Times New Roman" w:hAnsi="Calibri" w:cs="Calibri"/>
                <w:color w:val="000000"/>
                <w:sz w:val="22"/>
                <w:szCs w:val="22"/>
              </w:rPr>
              <w:t xml:space="preserve"> </w:t>
            </w:r>
            <w:r w:rsidRPr="00345E8C">
              <w:rPr>
                <w:rStyle w:val="Emphasis"/>
                <w:rFonts w:ascii="Calibri" w:eastAsia="Times New Roman" w:hAnsi="Calibri" w:cs="Calibri"/>
                <w:color w:val="000000"/>
                <w:sz w:val="22"/>
                <w:szCs w:val="22"/>
              </w:rPr>
              <w:t>(if any)</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0B129E5"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7A0F534"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4EBC2E0" w14:textId="77777777" w:rsidR="00981C1C" w:rsidRPr="00345E8C" w:rsidRDefault="00981C1C" w:rsidP="00672A2E">
            <w:pPr>
              <w:jc w:val="center"/>
              <w:rPr>
                <w:rFonts w:ascii="Calibri" w:eastAsia="Times New Roman" w:hAnsi="Calibri" w:cs="Calibri"/>
                <w:color w:val="000000"/>
                <w:sz w:val="22"/>
                <w:szCs w:val="22"/>
              </w:rPr>
            </w:pPr>
          </w:p>
        </w:tc>
      </w:tr>
      <w:tr w:rsidR="00981C1C" w:rsidRPr="00345E8C" w14:paraId="38CDFAF7"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AB8A33D"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2.1 Fare</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85B4F01"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Transportation of Project Members (4 members x 20 sessions)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F285CD"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w:t>
            </w:r>
            <w:r w:rsidRPr="00345E8C">
              <w:rPr>
                <w:rFonts w:ascii="Calibri" w:eastAsia="Times New Roman" w:hAnsi="Calibri" w:cs="Calibri"/>
                <w:color w:val="000000"/>
                <w:sz w:val="22"/>
                <w:szCs w:val="22"/>
              </w:rPr>
              <w:t>200.00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003B1EF"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₱16, 000.00</w:t>
            </w:r>
          </w:p>
        </w:tc>
      </w:tr>
      <w:tr w:rsidR="00981C1C" w:rsidRPr="00345E8C" w14:paraId="5468D4D6"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12197BE"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2.2 Food Expense</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0C72ED7"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Food for Project Launching and MOA Signing (40 pax)</w:t>
            </w:r>
          </w:p>
          <w:p w14:paraId="445CA747" w14:textId="77777777" w:rsidR="00981C1C" w:rsidRPr="00345E8C" w:rsidRDefault="00981C1C" w:rsidP="00672A2E">
            <w:pPr>
              <w:rPr>
                <w:rFonts w:ascii="Calibri" w:eastAsia="Times New Roman" w:hAnsi="Calibri" w:cs="Calibri"/>
                <w:color w:val="000000"/>
                <w:sz w:val="22"/>
                <w:szCs w:val="22"/>
              </w:rPr>
            </w:pP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18A18F9"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w:t>
            </w:r>
            <w:r w:rsidRPr="00345E8C">
              <w:rPr>
                <w:rFonts w:ascii="Calibri" w:eastAsia="Times New Roman" w:hAnsi="Calibri" w:cs="Calibri"/>
                <w:color w:val="000000"/>
                <w:sz w:val="22"/>
                <w:szCs w:val="22"/>
              </w:rPr>
              <w:t>450.00</w:t>
            </w:r>
          </w:p>
          <w:p w14:paraId="19ECDB8E" w14:textId="77777777" w:rsidR="00981C1C" w:rsidRPr="00345E8C" w:rsidRDefault="00981C1C" w:rsidP="00672A2E">
            <w:pPr>
              <w:jc w:val="center"/>
              <w:rPr>
                <w:rFonts w:ascii="Calibri" w:hAnsi="Calibri" w:cs="Calibri"/>
                <w:sz w:val="22"/>
                <w:szCs w:val="22"/>
              </w:rPr>
            </w:pPr>
          </w:p>
          <w:p w14:paraId="2EAF9AEC"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1D71C63"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₱18, 000.00</w:t>
            </w:r>
          </w:p>
        </w:tc>
      </w:tr>
      <w:tr w:rsidR="00981C1C" w:rsidRPr="00345E8C" w14:paraId="6ABB4C49"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4B9EB89" w14:textId="77777777" w:rsidR="00981C1C" w:rsidRPr="00345E8C" w:rsidRDefault="00981C1C" w:rsidP="00672A2E">
            <w:pPr>
              <w:rPr>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B8DBFC8"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Snacks (20 Sessions x 30 pax)</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80353C5"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w:t>
            </w:r>
            <w:r w:rsidRPr="00345E8C">
              <w:rPr>
                <w:rFonts w:ascii="Calibri" w:eastAsia="Times New Roman" w:hAnsi="Calibri" w:cs="Calibri"/>
                <w:color w:val="000000"/>
                <w:sz w:val="22"/>
                <w:szCs w:val="22"/>
              </w:rPr>
              <w:t>150.00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2B166A4"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₱90, 000.00</w:t>
            </w:r>
          </w:p>
        </w:tc>
      </w:tr>
      <w:tr w:rsidR="00981C1C" w:rsidRPr="00345E8C" w14:paraId="7A8B9528"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E6A7AE5"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2.3 Others</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F95CA9"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Resource Speaker Honorarium</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A64A573"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 000.00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22BEF63"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 000.00</w:t>
            </w:r>
          </w:p>
        </w:tc>
      </w:tr>
      <w:tr w:rsidR="00981C1C" w:rsidRPr="00345E8C" w14:paraId="47C1ADFF"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E62AD2" w14:textId="77777777" w:rsidR="00981C1C" w:rsidRPr="00345E8C" w:rsidRDefault="00981C1C" w:rsidP="00672A2E">
            <w:pPr>
              <w:rPr>
                <w:rFonts w:ascii="Calibri" w:eastAsia="Times New Roman" w:hAnsi="Calibri" w:cs="Calibri"/>
                <w:color w:val="000000"/>
                <w:sz w:val="22"/>
                <w:szCs w:val="22"/>
              </w:rPr>
            </w:pPr>
            <w:r w:rsidRPr="00345E8C">
              <w:rPr>
                <w:rStyle w:val="Strong"/>
                <w:rFonts w:ascii="Calibri" w:eastAsia="Times New Roman" w:hAnsi="Calibri" w:cs="Calibri"/>
                <w:color w:val="000000"/>
                <w:sz w:val="22"/>
                <w:szCs w:val="22"/>
              </w:rPr>
              <w:lastRenderedPageBreak/>
              <w:t>3. Miscellaneous</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405ADE8"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Lei (10 pcs)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8ED5B2C"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4CF822D"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₱500.00</w:t>
            </w:r>
          </w:p>
        </w:tc>
      </w:tr>
      <w:tr w:rsidR="00981C1C" w:rsidRPr="00345E8C" w14:paraId="15D96F94"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C3CEB92" w14:textId="77777777" w:rsidR="00981C1C" w:rsidRPr="00345E8C" w:rsidRDefault="00981C1C" w:rsidP="00672A2E">
            <w:pPr>
              <w:rPr>
                <w:rStyle w:val="Strong"/>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8263B5E"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Decorations (Tarpaulins, Balloons)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DC08499"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₱2, 000.00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DABE0BD"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₱2, 000.00</w:t>
            </w:r>
          </w:p>
        </w:tc>
      </w:tr>
      <w:tr w:rsidR="00981C1C" w:rsidRPr="00345E8C" w14:paraId="2FC0259F"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19A4E17" w14:textId="77777777" w:rsidR="00981C1C" w:rsidRPr="00345E8C" w:rsidRDefault="00981C1C" w:rsidP="00672A2E">
            <w:pPr>
              <w:rPr>
                <w:rStyle w:val="Strong"/>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27B2B394"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Tokens (10 pcs)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0DA00BD6"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FF2C6C4"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 000.00</w:t>
            </w:r>
          </w:p>
        </w:tc>
      </w:tr>
      <w:tr w:rsidR="00981C1C" w:rsidRPr="00345E8C" w14:paraId="23CF36F8"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970051F" w14:textId="77777777" w:rsidR="00981C1C" w:rsidRPr="00345E8C" w:rsidRDefault="00981C1C" w:rsidP="00672A2E">
            <w:pPr>
              <w:rPr>
                <w:rStyle w:val="Strong"/>
                <w:rFonts w:ascii="Calibri" w:eastAsia="Times New Roman" w:hAnsi="Calibri" w:cs="Calibri"/>
                <w:color w:val="000000"/>
                <w:sz w:val="22"/>
                <w:szCs w:val="22"/>
              </w:rPr>
            </w:pP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9817796"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T-shirts (40 pcs)</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6D5A2F6"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₱500.00</w:t>
            </w: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CD99FAA" w14:textId="77777777" w:rsidR="00981C1C" w:rsidRPr="00345E8C" w:rsidRDefault="00981C1C" w:rsidP="00672A2E">
            <w:pPr>
              <w:jc w:val="center"/>
              <w:rPr>
                <w:rFonts w:ascii="Calibri" w:eastAsia="Times New Roman" w:hAnsi="Calibri" w:cs="Calibri"/>
                <w:color w:val="000000"/>
                <w:sz w:val="22"/>
                <w:szCs w:val="22"/>
              </w:rPr>
            </w:pPr>
            <w:r w:rsidRPr="00345E8C">
              <w:rPr>
                <w:rFonts w:ascii="Calibri" w:hAnsi="Calibri" w:cs="Calibri"/>
                <w:sz w:val="22"/>
                <w:szCs w:val="22"/>
              </w:rPr>
              <w:t>₱20, 000.00</w:t>
            </w:r>
          </w:p>
        </w:tc>
      </w:tr>
      <w:tr w:rsidR="00981C1C" w:rsidRPr="00345E8C" w14:paraId="7A3B243A" w14:textId="77777777" w:rsidTr="00981C1C">
        <w:tc>
          <w:tcPr>
            <w:tcW w:w="124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F7C8562" w14:textId="77777777" w:rsidR="00981C1C" w:rsidRPr="00345E8C" w:rsidRDefault="00981C1C" w:rsidP="00672A2E">
            <w:pPr>
              <w:rPr>
                <w:rFonts w:ascii="Calibri" w:eastAsia="Times New Roman" w:hAnsi="Calibri" w:cs="Calibri"/>
                <w:color w:val="000000"/>
                <w:sz w:val="22"/>
                <w:szCs w:val="22"/>
              </w:rPr>
            </w:pPr>
            <w:r w:rsidRPr="00345E8C">
              <w:rPr>
                <w:rStyle w:val="Strong"/>
                <w:rFonts w:ascii="Calibri" w:eastAsia="Times New Roman" w:hAnsi="Calibri" w:cs="Calibri"/>
                <w:color w:val="000000"/>
                <w:sz w:val="22"/>
                <w:szCs w:val="22"/>
              </w:rPr>
              <w:t>Total Budget</w:t>
            </w:r>
          </w:p>
        </w:tc>
        <w:tc>
          <w:tcPr>
            <w:tcW w:w="19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715F0C5" w14:textId="77777777" w:rsidR="00981C1C" w:rsidRPr="00345E8C" w:rsidRDefault="00981C1C" w:rsidP="00672A2E">
            <w:pPr>
              <w:rPr>
                <w:rFonts w:ascii="Calibri" w:eastAsia="Times New Roman" w:hAnsi="Calibri" w:cs="Calibri"/>
                <w:color w:val="000000"/>
                <w:sz w:val="22"/>
                <w:szCs w:val="22"/>
              </w:rPr>
            </w:pPr>
            <w:r w:rsidRPr="00345E8C">
              <w:rPr>
                <w:rFonts w:ascii="Calibri" w:eastAsia="Times New Roman" w:hAnsi="Calibri" w:cs="Calibri"/>
                <w:color w:val="000000"/>
                <w:sz w:val="22"/>
                <w:szCs w:val="22"/>
              </w:rPr>
              <w:t> </w:t>
            </w:r>
          </w:p>
        </w:tc>
        <w:tc>
          <w:tcPr>
            <w:tcW w:w="81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FC28C2F" w14:textId="77777777" w:rsidR="00981C1C" w:rsidRPr="00345E8C" w:rsidRDefault="00981C1C" w:rsidP="00672A2E">
            <w:pPr>
              <w:jc w:val="center"/>
              <w:rPr>
                <w:rFonts w:ascii="Calibri" w:eastAsia="Times New Roman" w:hAnsi="Calibri" w:cs="Calibri"/>
                <w:color w:val="000000"/>
                <w:sz w:val="22"/>
                <w:szCs w:val="22"/>
              </w:rPr>
            </w:pPr>
          </w:p>
        </w:tc>
        <w:tc>
          <w:tcPr>
            <w:tcW w:w="956"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88C003" w14:textId="77777777" w:rsidR="00981C1C" w:rsidRPr="00345E8C" w:rsidRDefault="00981C1C" w:rsidP="00672A2E">
            <w:pPr>
              <w:jc w:val="center"/>
              <w:rPr>
                <w:rFonts w:ascii="Calibri" w:eastAsia="Times New Roman" w:hAnsi="Calibri" w:cs="Calibri"/>
                <w:b/>
                <w:bCs/>
                <w:color w:val="000000"/>
                <w:sz w:val="22"/>
                <w:szCs w:val="22"/>
              </w:rPr>
            </w:pPr>
            <w:r w:rsidRPr="00345E8C">
              <w:rPr>
                <w:rFonts w:ascii="Calibri" w:hAnsi="Calibri" w:cs="Calibri"/>
                <w:b/>
                <w:bCs/>
                <w:sz w:val="22"/>
                <w:szCs w:val="22"/>
              </w:rPr>
              <w:t>₱202, 300.00</w:t>
            </w:r>
          </w:p>
        </w:tc>
      </w:tr>
    </w:tbl>
    <w:p w14:paraId="7788EED7" w14:textId="2A7849FB" w:rsidR="00552C96" w:rsidRDefault="00552C96">
      <w:pPr>
        <w:pStyle w:val="instructions"/>
        <w:spacing w:before="0" w:beforeAutospacing="0" w:after="160" w:afterAutospacing="0"/>
        <w:rPr>
          <w:rFonts w:ascii="Calibri" w:hAnsi="Calibri" w:cs="Calibri"/>
          <w:color w:val="000000" w:themeColor="text1"/>
        </w:rPr>
      </w:pPr>
    </w:p>
    <w:p w14:paraId="012191F3" w14:textId="77777777" w:rsidR="008C2B67" w:rsidRPr="00DC18AE" w:rsidRDefault="008C2B67">
      <w:pPr>
        <w:pStyle w:val="instructions"/>
        <w:spacing w:before="0" w:beforeAutospacing="0" w:after="160" w:afterAutospacing="0"/>
        <w:rPr>
          <w:rFonts w:ascii="Calibri" w:hAnsi="Calibri" w:cs="Calibri"/>
          <w:color w:val="000000" w:themeColor="text1"/>
        </w:rPr>
      </w:pPr>
    </w:p>
    <w:p w14:paraId="356A40C5" w14:textId="77777777" w:rsidR="00552C96" w:rsidRPr="00DC18AE" w:rsidRDefault="00552C96">
      <w:pPr>
        <w:pStyle w:val="Heading2"/>
        <w:rPr>
          <w:rFonts w:ascii="Calibri" w:eastAsia="Times New Roman" w:hAnsi="Calibri" w:cs="Calibri"/>
          <w:color w:val="000000" w:themeColor="text1"/>
        </w:rPr>
      </w:pPr>
      <w:r w:rsidRPr="00DC18AE">
        <w:rPr>
          <w:rFonts w:ascii="Calibri" w:eastAsia="Times New Roman" w:hAnsi="Calibri" w:cs="Calibri"/>
          <w:color w:val="000000" w:themeColor="text1"/>
        </w:rPr>
        <w:t>PART III</w:t>
      </w:r>
      <w:r w:rsidRPr="00DC18AE">
        <w:rPr>
          <w:rFonts w:ascii="Calibri" w:eastAsia="Times New Roman" w:hAnsi="Calibri" w:cs="Calibri"/>
          <w:color w:val="000000" w:themeColor="text1"/>
        </w:rPr>
        <w:br/>
        <w:t>DOCUMENTARY ATTACHMENTS</w:t>
      </w:r>
    </w:p>
    <w:p w14:paraId="4843997C"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Copy of the action research output used as the basis for the extension program</w:t>
      </w:r>
    </w:p>
    <w:p w14:paraId="646414AB"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Comprehensive assessment report and related paraphernalia (e.g., survey questionnaire)</w:t>
      </w:r>
    </w:p>
    <w:p w14:paraId="6E79D02A"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Consent forms from target beneficiaries</w:t>
      </w:r>
    </w:p>
    <w:p w14:paraId="5233D89D"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Location map of the project site</w:t>
      </w:r>
    </w:p>
    <w:p w14:paraId="2A09D488"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Copy of the Memorandum of Understanding (MOU) or Memorandum of Agreement (MOA) with partners and sponsors, if applicable</w:t>
      </w:r>
    </w:p>
    <w:p w14:paraId="562B228C" w14:textId="77777777" w:rsidR="00552C96" w:rsidRPr="00DC18AE" w:rsidRDefault="00552C96">
      <w:pPr>
        <w:numPr>
          <w:ilvl w:val="0"/>
          <w:numId w:val="1"/>
        </w:numPr>
        <w:spacing w:before="100" w:beforeAutospacing="1" w:after="120"/>
        <w:rPr>
          <w:rFonts w:ascii="Calibri" w:eastAsia="Times New Roman" w:hAnsi="Calibri" w:cs="Calibri"/>
          <w:color w:val="000000" w:themeColor="text1"/>
          <w:sz w:val="22"/>
          <w:szCs w:val="22"/>
        </w:rPr>
      </w:pPr>
      <w:r w:rsidRPr="00DC18AE">
        <w:rPr>
          <w:rFonts w:ascii="Calibri" w:eastAsia="Times New Roman" w:hAnsi="Calibri" w:cs="Calibri"/>
          <w:color w:val="000000" w:themeColor="text1"/>
          <w:sz w:val="22"/>
          <w:szCs w:val="22"/>
        </w:rPr>
        <w:t>Other relevant documents</w:t>
      </w:r>
    </w:p>
    <w:sectPr w:rsidR="00552C96" w:rsidRPr="00DC18AE">
      <w:pgSz w:w="12240" w:h="15840"/>
      <w:pgMar w:top="1440" w:right="1296" w:bottom="1440" w:left="129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F798C"/>
    <w:multiLevelType w:val="hybridMultilevel"/>
    <w:tmpl w:val="8AC42798"/>
    <w:lvl w:ilvl="0" w:tplc="BBE4B95E">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60742EF"/>
    <w:multiLevelType w:val="hybridMultilevel"/>
    <w:tmpl w:val="C39011AC"/>
    <w:lvl w:ilvl="0" w:tplc="BBE4B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BE8771A"/>
    <w:multiLevelType w:val="multilevel"/>
    <w:tmpl w:val="00A6201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72C23FC0"/>
    <w:multiLevelType w:val="hybridMultilevel"/>
    <w:tmpl w:val="CCC89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42883115">
    <w:abstractNumId w:val="2"/>
  </w:num>
  <w:num w:numId="2" w16cid:durableId="408313754">
    <w:abstractNumId w:val="3"/>
  </w:num>
  <w:num w:numId="3" w16cid:durableId="1917131929">
    <w:abstractNumId w:val="1"/>
  </w:num>
  <w:num w:numId="4" w16cid:durableId="10077091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77"/>
    <w:rsid w:val="00002F36"/>
    <w:rsid w:val="00035BA4"/>
    <w:rsid w:val="000604B8"/>
    <w:rsid w:val="000639E2"/>
    <w:rsid w:val="00122977"/>
    <w:rsid w:val="00191C53"/>
    <w:rsid w:val="0030516D"/>
    <w:rsid w:val="0033341F"/>
    <w:rsid w:val="00345E8C"/>
    <w:rsid w:val="003D3DD8"/>
    <w:rsid w:val="004901D9"/>
    <w:rsid w:val="004A0686"/>
    <w:rsid w:val="00527E65"/>
    <w:rsid w:val="00552C96"/>
    <w:rsid w:val="005F0FE5"/>
    <w:rsid w:val="00647827"/>
    <w:rsid w:val="00672A2E"/>
    <w:rsid w:val="0073466A"/>
    <w:rsid w:val="007A36E9"/>
    <w:rsid w:val="007A7BFF"/>
    <w:rsid w:val="007F3654"/>
    <w:rsid w:val="00874B58"/>
    <w:rsid w:val="008C2B67"/>
    <w:rsid w:val="008D7779"/>
    <w:rsid w:val="00913993"/>
    <w:rsid w:val="00981C1C"/>
    <w:rsid w:val="00AC3D9B"/>
    <w:rsid w:val="00AF113F"/>
    <w:rsid w:val="00B97DC2"/>
    <w:rsid w:val="00BB7CBD"/>
    <w:rsid w:val="00BD53D5"/>
    <w:rsid w:val="00BE0B5F"/>
    <w:rsid w:val="00C00F74"/>
    <w:rsid w:val="00C27520"/>
    <w:rsid w:val="00C35AB5"/>
    <w:rsid w:val="00CE5449"/>
    <w:rsid w:val="00D140AA"/>
    <w:rsid w:val="00DB5BB5"/>
    <w:rsid w:val="00DC18AE"/>
    <w:rsid w:val="00DD3BFD"/>
    <w:rsid w:val="00DE644A"/>
    <w:rsid w:val="00E372FD"/>
    <w:rsid w:val="00E66697"/>
    <w:rsid w:val="00F85ED5"/>
    <w:rsid w:val="00FE275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51EEA3E"/>
  <w15:chartTrackingRefBased/>
  <w15:docId w15:val="{5E674D3D-31F8-4248-B93B-50E4AEA8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80"/>
      <w:jc w:val="center"/>
      <w:outlineLvl w:val="0"/>
    </w:pPr>
    <w:rPr>
      <w:b/>
      <w:bCs/>
      <w:color w:val="C00000"/>
      <w:kern w:val="36"/>
      <w:sz w:val="26"/>
      <w:szCs w:val="26"/>
    </w:rPr>
  </w:style>
  <w:style w:type="paragraph" w:styleId="Heading2">
    <w:name w:val="heading 2"/>
    <w:basedOn w:val="Normal"/>
    <w:link w:val="Heading2Char"/>
    <w:uiPriority w:val="9"/>
    <w:qFormat/>
    <w:pPr>
      <w:spacing w:before="440" w:after="200"/>
      <w:jc w:val="center"/>
      <w:outlineLvl w:val="1"/>
    </w:pPr>
    <w:rPr>
      <w:b/>
      <w:bCs/>
    </w:rPr>
  </w:style>
  <w:style w:type="paragraph" w:styleId="Heading3">
    <w:name w:val="heading 3"/>
    <w:basedOn w:val="Normal"/>
    <w:link w:val="Heading3Char"/>
    <w:uiPriority w:val="9"/>
    <w:qFormat/>
    <w:pPr>
      <w:spacing w:before="320" w:after="80"/>
      <w:outlineLvl w:val="2"/>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60"/>
    </w:pPr>
  </w:style>
  <w:style w:type="paragraph" w:styleId="NormalWeb">
    <w:name w:val="Normal (Web)"/>
    <w:basedOn w:val="Normal"/>
    <w:uiPriority w:val="99"/>
    <w:semiHidden/>
    <w:unhideWhenUsed/>
    <w:pPr>
      <w:spacing w:after="160"/>
    </w:pPr>
  </w:style>
  <w:style w:type="paragraph" w:customStyle="1" w:styleId="label-col">
    <w:name w:val="label-col"/>
    <w:basedOn w:val="Normal"/>
    <w:pPr>
      <w:shd w:val="clear" w:color="auto" w:fill="F2F2F2"/>
      <w:spacing w:before="100" w:beforeAutospacing="1" w:after="100" w:afterAutospacing="1"/>
    </w:pPr>
    <w:rPr>
      <w:b/>
      <w:bCs/>
    </w:rPr>
  </w:style>
  <w:style w:type="paragraph" w:customStyle="1" w:styleId="fill-line">
    <w:name w:val="fill-line"/>
    <w:basedOn w:val="Normal"/>
    <w:pPr>
      <w:pBdr>
        <w:bottom w:val="single" w:sz="8" w:space="0" w:color="000000"/>
      </w:pBdr>
      <w:spacing w:before="100" w:beforeAutospacing="1" w:after="100" w:afterAutospacing="1"/>
    </w:pPr>
  </w:style>
  <w:style w:type="paragraph" w:customStyle="1" w:styleId="instructions">
    <w:name w:val="instructions"/>
    <w:basedOn w:val="Normal"/>
    <w:pPr>
      <w:spacing w:before="100" w:beforeAutospacing="1" w:after="100" w:afterAutospacing="1"/>
    </w:pPr>
    <w:rPr>
      <w:i/>
      <w:iCs/>
      <w:color w:val="444444"/>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fill-line1">
    <w:name w:val="fill-line1"/>
    <w:basedOn w:val="DefaultParagraphFont"/>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2903</Words>
  <Characters>20701</Characters>
  <Application>Microsoft Office Word</Application>
  <DocSecurity>0</DocSecurity>
  <Lines>828</Lines>
  <Paragraphs>265</Paragraphs>
  <ScaleCrop>false</ScaleCrop>
  <HeadingPairs>
    <vt:vector size="2" baseType="variant">
      <vt:variant>
        <vt:lpstr>Title</vt:lpstr>
      </vt:variant>
      <vt:variant>
        <vt:i4>1</vt:i4>
      </vt:variant>
    </vt:vector>
  </HeadingPairs>
  <TitlesOfParts>
    <vt:vector size="1" baseType="lpstr">
      <vt:lpstr>B.1 Proposal Format for Extension Project</vt:lpstr>
    </vt:vector>
  </TitlesOfParts>
  <Company/>
  <LinksUpToDate>false</LinksUpToDate>
  <CharactersWithSpaces>23339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Proposal Format for Extension Project</dc:title>
  <dc:subject/>
  <dc:creator>Starr Clyde Sebial</dc:creator>
  <cp:keywords/>
  <dc:description/>
  <cp:lastModifiedBy>Starr Clyde Sebial</cp:lastModifiedBy>
  <cp:revision>13</cp:revision>
  <cp:lastPrinted>2026-09-30T06:54:00Z</cp:lastPrinted>
  <dcterms:created xsi:type="dcterms:W3CDTF">2026-09-30T07:41:00Z</dcterms:created>
  <dcterms:modified xsi:type="dcterms:W3CDTF">2026-09-30T07:48:00Z</dcterms:modified>
</cp:coreProperties>
</file>