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J. H. CERILLES STATE COLLEGE</w:t>
      </w:r>
    </w:p>
    <w:p>
      <w:pPr>
        <w:jc w:val="center"/>
      </w:pPr>
      <w:r>
        <w:rPr>
          <w:b/>
        </w:rPr>
        <w:t>School of Teacher Education</w:t>
      </w:r>
    </w:p>
    <w:p>
      <w:pPr>
        <w:jc w:val="center"/>
      </w:pPr>
      <w:r>
        <w:rPr>
          <w:sz w:val="20"/>
        </w:rPr>
        <w:t>Bachelor of Secondary Education major in Mathematics</w:t>
        <w:br/>
        <w:t>Master of Arts in Education major in Mathematics</w:t>
      </w:r>
    </w:p>
    <w:p>
      <w:pPr>
        <w:jc w:val="center"/>
      </w:pPr>
      <w:r>
        <w:rPr>
          <w:b/>
          <w:sz w:val="26"/>
        </w:rPr>
        <w:t>PARTICIPANT INFORMED CONSENT FORM</w:t>
      </w:r>
    </w:p>
    <w:p>
      <w:pPr>
        <w:jc w:val="center"/>
      </w:pPr>
      <w:r>
        <w:rPr>
          <w:b/>
          <w:sz w:val="21"/>
        </w:rPr>
        <w:t>Project GEAR-UP: GeoGebra-Enhanced Advancement and Responsive Upskilling Program for Mathematics Teachers</w:t>
      </w:r>
    </w:p>
    <w:p>
      <w:pPr>
        <w:spacing w:after="100"/>
      </w:pPr>
      <w:r>
        <w:rPr>
          <w:b/>
        </w:rPr>
        <w:t xml:space="preserve">Implementers: </w:t>
      </w:r>
      <w:r>
        <w:t>Faculty of the BSEd major in Mathematics and MAEd major in Mathematics, School of Teacher Education, J. H. Cerilles State College</w:t>
      </w:r>
    </w:p>
    <w:p>
      <w:pPr>
        <w:spacing w:after="100"/>
      </w:pPr>
      <w:r>
        <w:rPr>
          <w:b/>
        </w:rPr>
        <w:t xml:space="preserve">Target Participants: </w:t>
      </w:r>
      <w:r>
        <w:t>Mathematics teachers of Zamboanga del Sur National High School (ZSNHS)</w:t>
      </w:r>
    </w:p>
    <w:p>
      <w:pPr>
        <w:spacing w:before="100" w:after="40"/>
      </w:pPr>
      <w:r>
        <w:rPr>
          <w:b/>
          <w:sz w:val="21"/>
        </w:rPr>
        <w:t>Purpose of the Project</w:t>
      </w:r>
    </w:p>
    <w:p>
      <w:pPr>
        <w:spacing w:after="100"/>
        <w:jc w:val="both"/>
      </w:pPr>
      <w:r>
        <w:t>Project GEAR-UP is a professional development and extension initiative designed to strengthen mathematics teachers' capacity to integrate GeoGebra into lesson preparation, development of interactive mathematical resources, and classroom instruction. The project will begin with a baseline assessment of participants' GeoGebra knowledge, utilization, experiences, and professional development needs. Findings will guide the capability-building, mentoring, lesson development, classroom application, evaluation, and professional sharing activities of the project.</w:t>
      </w:r>
    </w:p>
    <w:p>
      <w:pPr>
        <w:spacing w:before="100" w:after="40"/>
      </w:pPr>
      <w:r>
        <w:rPr>
          <w:b/>
          <w:sz w:val="21"/>
        </w:rPr>
        <w:t>Nature of Participation</w:t>
      </w:r>
    </w:p>
    <w:p>
      <w:pPr>
        <w:spacing w:after="100"/>
        <w:jc w:val="both"/>
      </w:pPr>
      <w:r>
        <w:t>If I agree to participate, I may be asked to complete baseline and post-intervention assessments or surveys; participate in GeoGebra capability-building sessions; develop GeoGebra-integrated lesson exemplars and instructional resources; participate in mentoring, technical assistance, reflection, and evaluation activities; implement appropriate GeoGebra-integrated lessons in my classroom; and share relevant outputs and implementation experiences for professional learning purposes.</w:t>
      </w:r>
    </w:p>
    <w:p>
      <w:pPr>
        <w:spacing w:before="100" w:after="40"/>
      </w:pPr>
      <w:r>
        <w:rPr>
          <w:b/>
          <w:sz w:val="21"/>
        </w:rPr>
        <w:t>Voluntary Participation and Right to Withdraw</w:t>
      </w:r>
    </w:p>
    <w:p>
      <w:pPr>
        <w:spacing w:after="100"/>
        <w:jc w:val="both"/>
      </w:pPr>
      <w:r>
        <w:t>My participation is voluntary. I may decline to answer any question that I am not comfortable answering and may withdraw from the project or its assessment activities at any time without penalty or adverse consequence to my employment, professional standing, or relationship with ZSNHS or J. H. Cerilles State College.</w:t>
      </w:r>
    </w:p>
    <w:p>
      <w:pPr>
        <w:spacing w:before="100" w:after="40"/>
      </w:pPr>
      <w:r>
        <w:rPr>
          <w:b/>
          <w:sz w:val="21"/>
        </w:rPr>
        <w:t>Potential Benefits and Possible Inconveniences</w:t>
      </w:r>
    </w:p>
    <w:p>
      <w:pPr>
        <w:spacing w:after="100"/>
        <w:jc w:val="both"/>
      </w:pPr>
      <w:r>
        <w:t>Participation may provide opportunities to develop knowledge and skills in GeoGebra integration, create technology-enhanced mathematics resources, receive mentoring and technical assistance, and collaborate with fellow mathematics teachers. Participation may require time for training, lesson/resource development, classroom implementation, reflection, and evaluation. No significant risk beyond those ordinarily associated with professional development activities is anticipated.</w:t>
      </w:r>
    </w:p>
    <w:p>
      <w:pPr>
        <w:spacing w:before="100" w:after="40"/>
      </w:pPr>
      <w:r>
        <w:rPr>
          <w:b/>
          <w:sz w:val="21"/>
        </w:rPr>
        <w:t>Confidentiality and Use of Information</w:t>
      </w:r>
    </w:p>
    <w:p>
      <w:pPr>
        <w:spacing w:after="100"/>
        <w:jc w:val="both"/>
      </w:pPr>
      <w:r>
        <w:t>Information collected through surveys, assessments, feedback, reflections, and project evaluation will be handled with appropriate confidentiality. Individual responses will not be publicly identified without permission. Results may be summarized for project evaluation, extension documentation, accreditation and quality-assurance evidence, institutional reports, presentations, or research-related purposes, where applicable. Any research use requiring additional ethical or institutional approval will follow applicable requirements. Teacher-developed instructional outputs may be compiled or shared for professional and educational purposes with proper attribution and, where appropriate, permission from the teacher-author.</w:t>
      </w:r>
    </w:p>
    <w:p>
      <w:pPr>
        <w:spacing w:before="100" w:after="40"/>
      </w:pPr>
      <w:r>
        <w:rPr>
          <w:b/>
          <w:sz w:val="21"/>
        </w:rPr>
        <w:t>Documentation</w:t>
      </w:r>
    </w:p>
    <w:p>
      <w:pPr>
        <w:spacing w:after="100"/>
        <w:jc w:val="both"/>
      </w:pPr>
      <w:r>
        <w:t>Project activities may be documented through attendance records, photographs, screenshots, samples of instructional outputs, mentoring records, and classroom implementation documentation for legitimate project monitoring, evaluation, reporting, accreditation, and extension documentation. Any public use of identifiable photographs or recordings will be subject to the participant's consent indicated below.</w:t>
      </w:r>
    </w:p>
    <w:p>
      <w:pPr>
        <w:spacing w:before="100" w:after="40"/>
      </w:pPr>
      <w:r>
        <w:rPr>
          <w:b/>
          <w:sz w:val="21"/>
        </w:rPr>
        <w:t>Training Materials</w:t>
      </w:r>
    </w:p>
    <w:p>
      <w:pPr>
        <w:spacing w:after="100"/>
        <w:jc w:val="both"/>
      </w:pPr>
      <w:r>
        <w:t>The GeoGebra capability-building component will utilize training activities adopted, with appropriate acknowledgment, from the University of the Philippines National Institute for Science and Mathematics Education Development (UP NISMED). Participation does not transfer ownership of these source materials to the participant or to J. H. Cerilles State College.</w:t>
      </w:r>
    </w:p>
    <w:p>
      <w:r>
        <w:rPr>
          <w:b/>
        </w:rPr>
        <w:t>Consent</w:t>
      </w:r>
    </w:p>
    <w:p>
      <w:pPr>
        <w:spacing w:after="100"/>
        <w:jc w:val="both"/>
      </w:pPr>
      <w:r>
        <w:t>I have read and understood the information above. I have had the opportunity to ask questions about the project. By signing this form, I voluntarily agree to participate in Project GEAR-UP under the conditions described above.</w:t>
      </w:r>
    </w:p>
    <w:p>
      <w:r>
        <w:rPr>
          <w:b/>
        </w:rPr>
        <w:t>Please check one for identifiable photographs/video used in public project materials:</w:t>
        <w:br/>
      </w:r>
      <w:r>
        <w:t>☐ I consent to such use.     ☐ I do not consent to such use.</w:t>
      </w:r>
    </w:p>
    <w:tbl>
      <w:tblPr>
        <w:tblW w:type="auto" w:w="0"/>
        <w:jc w:val="center"/>
        <w:tblLayout w:type="fixed"/>
        <w:tblLook w:firstColumn="1" w:firstRow="1" w:lastColumn="0" w:lastRow="0" w:noHBand="0" w:noVBand="1" w:val="04A0"/>
      </w:tblPr>
      <w:tblGrid>
        <w:gridCol w:w="4896"/>
        <w:gridCol w:w="4896"/>
      </w:tblGrid>
      <w:tr>
        <w:tc>
          <w:tcPr>
            <w:tcW w:type="dxa" w:w="4680"/>
            <w:vAlign w:val="bottom"/>
            <w:tcBorders>
              <w:top w:val="nil"/>
              <w:left w:val="nil"/>
              <w:bottom w:val="nil"/>
              <w:right w:val="nil"/>
              <w:insideH w:val="nil"/>
              <w:insideV w:val="nil"/>
            </w:tcBorders>
          </w:tcPr>
          <w:p>
            <w:pPr>
              <w:spacing w:before="240"/>
            </w:pPr>
            <w:r>
              <w:t>__________________________________</w:t>
              <w:br/>
            </w:r>
            <w:r>
              <w:rPr>
                <w:sz w:val="18"/>
              </w:rPr>
              <w:t>Participant's Printed Name</w:t>
            </w:r>
          </w:p>
        </w:tc>
        <w:tc>
          <w:tcPr>
            <w:tcW w:type="dxa" w:w="4680"/>
            <w:vAlign w:val="bottom"/>
            <w:tcBorders>
              <w:top w:val="nil"/>
              <w:left w:val="nil"/>
              <w:bottom w:val="nil"/>
              <w:right w:val="nil"/>
              <w:insideH w:val="nil"/>
              <w:insideV w:val="nil"/>
            </w:tcBorders>
          </w:tcPr>
          <w:p>
            <w:pPr>
              <w:spacing w:before="240"/>
            </w:pPr>
            <w:r>
              <w:t>__________________________________</w:t>
              <w:br/>
            </w:r>
            <w:r>
              <w:rPr>
                <w:sz w:val="18"/>
              </w:rPr>
              <w:t>Signature</w:t>
            </w:r>
          </w:p>
        </w:tc>
      </w:tr>
      <w:tr>
        <w:tc>
          <w:tcPr>
            <w:tcW w:type="dxa" w:w="4680"/>
            <w:vAlign w:val="bottom"/>
            <w:tcBorders>
              <w:top w:val="nil"/>
              <w:left w:val="nil"/>
              <w:bottom w:val="nil"/>
              <w:right w:val="nil"/>
              <w:insideH w:val="nil"/>
              <w:insideV w:val="nil"/>
            </w:tcBorders>
          </w:tcPr>
          <w:p>
            <w:pPr>
              <w:spacing w:before="240"/>
            </w:pPr>
            <w:r>
              <w:t>__________________________________</w:t>
              <w:br/>
            </w:r>
            <w:r>
              <w:rPr>
                <w:sz w:val="18"/>
              </w:rPr>
              <w:t>Date</w:t>
            </w:r>
          </w:p>
        </w:tc>
        <w:tc>
          <w:tcPr>
            <w:tcW w:type="dxa" w:w="4680"/>
            <w:vAlign w:val="bottom"/>
            <w:tcBorders>
              <w:top w:val="nil"/>
              <w:left w:val="nil"/>
              <w:bottom w:val="nil"/>
              <w:right w:val="nil"/>
              <w:insideH w:val="nil"/>
              <w:insideV w:val="nil"/>
            </w:tcBorders>
          </w:tcPr>
          <w:p>
            <w:pPr>
              <w:spacing w:before="240"/>
            </w:pPr>
            <w:r>
              <w:t>__________________________________</w:t>
              <w:br/>
            </w:r>
            <w:r>
              <w:rPr>
                <w:sz w:val="18"/>
              </w:rPr>
              <w:t>Contact Number / Email (optional)</w:t>
            </w:r>
          </w:p>
        </w:tc>
      </w:tr>
      <w:tr>
        <w:tc>
          <w:tcPr>
            <w:tcW w:type="dxa" w:w="4680"/>
            <w:vAlign w:val="bottom"/>
            <w:tcBorders>
              <w:top w:val="nil"/>
              <w:left w:val="nil"/>
              <w:bottom w:val="nil"/>
              <w:right w:val="nil"/>
              <w:insideH w:val="nil"/>
              <w:insideV w:val="nil"/>
            </w:tcBorders>
          </w:tcPr>
          <w:p>
            <w:pPr>
              <w:spacing w:before="240"/>
            </w:pPr>
            <w:r>
              <w:t>__________________________________</w:t>
              <w:br/>
            </w:r>
            <w:r>
              <w:rPr>
                <w:sz w:val="18"/>
              </w:rPr>
              <w:t>Project Representative / Witness</w:t>
            </w:r>
          </w:p>
        </w:tc>
        <w:tc>
          <w:tcPr>
            <w:tcW w:type="dxa" w:w="4680"/>
            <w:vAlign w:val="bottom"/>
            <w:tcBorders>
              <w:top w:val="nil"/>
              <w:left w:val="nil"/>
              <w:bottom w:val="nil"/>
              <w:right w:val="nil"/>
              <w:insideH w:val="nil"/>
              <w:insideV w:val="nil"/>
            </w:tcBorders>
          </w:tcPr>
          <w:p>
            <w:pPr>
              <w:spacing w:before="240"/>
            </w:pPr>
            <w:r>
              <w:t>__________________________________</w:t>
              <w:br/>
            </w:r>
            <w:r>
              <w:rPr>
                <w:sz w:val="18"/>
              </w:rPr>
              <w:t>Signature</w:t>
            </w:r>
          </w:p>
        </w:tc>
      </w:tr>
      <w:tr>
        <w:tc>
          <w:tcPr>
            <w:tcW w:type="dxa" w:w="4680"/>
            <w:vAlign w:val="bottom"/>
            <w:tcBorders>
              <w:top w:val="nil"/>
              <w:left w:val="nil"/>
              <w:bottom w:val="nil"/>
              <w:right w:val="nil"/>
              <w:insideH w:val="nil"/>
              <w:insideV w:val="nil"/>
            </w:tcBorders>
          </w:tcPr>
          <w:p>
            <w:pPr>
              <w:spacing w:before="240"/>
            </w:pPr>
            <w:r>
              <w:t>__________________________________</w:t>
              <w:br/>
            </w:r>
            <w:r>
              <w:rPr>
                <w:sz w:val="18"/>
              </w:rPr>
              <w:t>Date</w:t>
            </w:r>
          </w:p>
        </w:tc>
        <w:tc>
          <w:tcPr>
            <w:tcW w:type="dxa" w:w="4680"/>
            <w:vAlign w:val="bottom"/>
            <w:tcBorders>
              <w:top w:val="nil"/>
              <w:left w:val="nil"/>
              <w:bottom w:val="nil"/>
              <w:right w:val="nil"/>
              <w:insideH w:val="nil"/>
              <w:insideV w:val="nil"/>
            </w:tcBorders>
          </w:tcPr>
          <w:p>
            <w:pPr>
              <w:spacing w:before="240"/>
            </w:pPr>
            <w:r>
              <w:t>__________________________________</w:t>
              <w:br/>
            </w:r>
            <w:r>
              <w:rPr>
                <w:sz w:val="18"/>
              </w:rPr>
            </w:r>
          </w:p>
        </w:tc>
      </w:tr>
    </w:tbl>
    <w:p>
      <w:pPr>
        <w:spacing w:before="140"/>
      </w:pPr>
      <w:r>
        <w:rPr>
          <w:i/>
          <w:sz w:val="18"/>
        </w:rPr>
        <w:t>For questions or concerns about Project GEAR-UP, participants may contact the project team through the School of Teacher Education, J. H. Cerilles State College.</w:t>
      </w:r>
    </w:p>
    <w:sectPr w:rsidR="00FC693F" w:rsidRPr="0006063C" w:rsidSect="00034616">
      <w:pgSz w:w="12240" w:h="15840"/>
      <w:pgMar w:top="936"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